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EA7CB">
      <w:pPr>
        <w:pStyle w:val="8"/>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outlineLvl w:val="0"/>
        <w:rPr>
          <w:highlight w:val="none"/>
        </w:rPr>
      </w:pPr>
      <w:r>
        <w:rPr>
          <w:rFonts w:hint="eastAsia" w:ascii="宋体" w:hAnsi="宋体" w:eastAsia="宋体" w:cs="宋体"/>
          <w:b/>
          <w:sz w:val="24"/>
          <w:szCs w:val="24"/>
          <w:highlight w:val="none"/>
        </w:rPr>
        <w:t>第八章 拟签订采购合同文本</w:t>
      </w:r>
    </w:p>
    <w:p w14:paraId="1B0BACA2">
      <w:pPr>
        <w:pStyle w:val="8"/>
        <w:keepNext w:val="0"/>
        <w:keepLines w:val="0"/>
        <w:pageBreakBefore w:val="0"/>
        <w:widowControl/>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highlight w:val="none"/>
          <w:lang w:eastAsia="zh-CN"/>
        </w:rPr>
      </w:pPr>
    </w:p>
    <w:p w14:paraId="225243E2">
      <w:pPr>
        <w:pStyle w:val="8"/>
        <w:keepNext w:val="0"/>
        <w:keepLines w:val="0"/>
        <w:pageBreakBefore w:val="0"/>
        <w:widowControl/>
        <w:kinsoku/>
        <w:wordWrap/>
        <w:overflowPunct/>
        <w:topLinePunct w:val="0"/>
        <w:autoSpaceDE/>
        <w:autoSpaceDN/>
        <w:bidi w:val="0"/>
        <w:adjustRightInd w:val="0"/>
        <w:snapToGrid w:val="0"/>
        <w:spacing w:line="360" w:lineRule="auto"/>
        <w:rPr>
          <w:highlight w:val="none"/>
        </w:rPr>
      </w:pPr>
    </w:p>
    <w:p w14:paraId="087F963A">
      <w:pPr>
        <w:keepNext w:val="0"/>
        <w:keepLines w:val="0"/>
        <w:pageBreakBefore w:val="0"/>
        <w:kinsoku/>
        <w:wordWrap/>
        <w:overflowPunct/>
        <w:topLinePunct w:val="0"/>
        <w:bidi w:val="0"/>
        <w:spacing w:line="360" w:lineRule="auto"/>
        <w:jc w:val="center"/>
        <w:textAlignment w:val="auto"/>
        <w:rPr>
          <w:rFonts w:hint="eastAsia" w:ascii="宋体" w:hAnsi="宋体" w:cs="宋体"/>
          <w:b/>
          <w:sz w:val="72"/>
          <w:szCs w:val="52"/>
          <w:highlight w:val="none"/>
        </w:rPr>
      </w:pPr>
    </w:p>
    <w:p w14:paraId="647D7D97">
      <w:pPr>
        <w:keepNext w:val="0"/>
        <w:keepLines w:val="0"/>
        <w:pageBreakBefore w:val="0"/>
        <w:kinsoku/>
        <w:wordWrap/>
        <w:overflowPunct/>
        <w:topLinePunct w:val="0"/>
        <w:bidi w:val="0"/>
        <w:spacing w:line="360" w:lineRule="auto"/>
        <w:jc w:val="center"/>
        <w:textAlignment w:val="auto"/>
        <w:rPr>
          <w:rFonts w:hint="eastAsia" w:ascii="宋体" w:hAnsi="宋体" w:cs="宋体"/>
          <w:b/>
          <w:sz w:val="72"/>
          <w:szCs w:val="52"/>
          <w:highlight w:val="none"/>
        </w:rPr>
      </w:pPr>
    </w:p>
    <w:p w14:paraId="576C1431">
      <w:pPr>
        <w:keepNext w:val="0"/>
        <w:keepLines w:val="0"/>
        <w:pageBreakBefore w:val="0"/>
        <w:kinsoku/>
        <w:wordWrap/>
        <w:overflowPunct/>
        <w:topLinePunct w:val="0"/>
        <w:bidi w:val="0"/>
        <w:spacing w:line="360" w:lineRule="auto"/>
        <w:jc w:val="center"/>
        <w:textAlignment w:val="auto"/>
        <w:rPr>
          <w:rFonts w:hint="eastAsia" w:ascii="宋体" w:hAnsi="宋体" w:cs="宋体"/>
          <w:b/>
          <w:sz w:val="72"/>
          <w:szCs w:val="52"/>
          <w:highlight w:val="none"/>
        </w:rPr>
      </w:pPr>
      <w:r>
        <w:rPr>
          <w:rFonts w:hint="eastAsia" w:ascii="宋体" w:hAnsi="宋体" w:cs="宋体"/>
          <w:b/>
          <w:sz w:val="72"/>
          <w:szCs w:val="52"/>
          <w:highlight w:val="none"/>
        </w:rPr>
        <w:t>建设工程施工合同</w:t>
      </w:r>
    </w:p>
    <w:p w14:paraId="16E74886">
      <w:pPr>
        <w:keepNext w:val="0"/>
        <w:keepLines w:val="0"/>
        <w:pageBreakBefore w:val="0"/>
        <w:kinsoku/>
        <w:wordWrap/>
        <w:overflowPunct/>
        <w:topLinePunct w:val="0"/>
        <w:bidi w:val="0"/>
        <w:spacing w:line="360" w:lineRule="auto"/>
        <w:jc w:val="center"/>
        <w:textAlignment w:val="auto"/>
        <w:rPr>
          <w:rFonts w:hint="eastAsia" w:ascii="宋体" w:hAnsi="宋体" w:cs="宋体"/>
          <w:bCs/>
          <w:sz w:val="32"/>
          <w:szCs w:val="32"/>
          <w:highlight w:val="none"/>
        </w:rPr>
      </w:pPr>
    </w:p>
    <w:p w14:paraId="2E0C946D">
      <w:pPr>
        <w:keepNext w:val="0"/>
        <w:keepLines w:val="0"/>
        <w:pageBreakBefore w:val="0"/>
        <w:kinsoku/>
        <w:wordWrap/>
        <w:overflowPunct/>
        <w:topLinePunct w:val="0"/>
        <w:bidi w:val="0"/>
        <w:spacing w:line="360" w:lineRule="auto"/>
        <w:jc w:val="center"/>
        <w:textAlignment w:val="auto"/>
        <w:rPr>
          <w:rFonts w:hint="eastAsia" w:ascii="宋体" w:hAnsi="宋体" w:cs="宋体"/>
          <w:bCs/>
          <w:sz w:val="32"/>
          <w:szCs w:val="32"/>
          <w:highlight w:val="none"/>
        </w:rPr>
      </w:pPr>
    </w:p>
    <w:p w14:paraId="7184CDAD">
      <w:pPr>
        <w:keepNext w:val="0"/>
        <w:keepLines w:val="0"/>
        <w:pageBreakBefore w:val="0"/>
        <w:kinsoku/>
        <w:wordWrap/>
        <w:overflowPunct/>
        <w:topLinePunct w:val="0"/>
        <w:bidi w:val="0"/>
        <w:spacing w:line="360" w:lineRule="auto"/>
        <w:jc w:val="center"/>
        <w:textAlignment w:val="auto"/>
        <w:rPr>
          <w:rFonts w:hint="eastAsia" w:ascii="宋体" w:hAnsi="宋体" w:cs="宋体"/>
          <w:bCs/>
          <w:sz w:val="32"/>
          <w:szCs w:val="32"/>
          <w:highlight w:val="none"/>
        </w:rPr>
      </w:pPr>
    </w:p>
    <w:p w14:paraId="5EB2F261">
      <w:pPr>
        <w:keepNext w:val="0"/>
        <w:keepLines w:val="0"/>
        <w:pageBreakBefore w:val="0"/>
        <w:kinsoku/>
        <w:wordWrap/>
        <w:overflowPunct/>
        <w:topLinePunct w:val="0"/>
        <w:bidi w:val="0"/>
        <w:spacing w:line="360" w:lineRule="auto"/>
        <w:jc w:val="center"/>
        <w:textAlignment w:val="auto"/>
        <w:rPr>
          <w:rFonts w:hint="eastAsia" w:ascii="宋体" w:hAnsi="宋体" w:cs="宋体"/>
          <w:bCs/>
          <w:sz w:val="32"/>
          <w:szCs w:val="32"/>
          <w:highlight w:val="none"/>
        </w:rPr>
      </w:pPr>
    </w:p>
    <w:p w14:paraId="35902A84">
      <w:pPr>
        <w:keepNext w:val="0"/>
        <w:keepLines w:val="0"/>
        <w:pageBreakBefore w:val="0"/>
        <w:kinsoku/>
        <w:wordWrap/>
        <w:overflowPunct/>
        <w:topLinePunct w:val="0"/>
        <w:bidi w:val="0"/>
        <w:spacing w:line="360" w:lineRule="auto"/>
        <w:textAlignment w:val="auto"/>
        <w:rPr>
          <w:rFonts w:hint="eastAsia" w:ascii="宋体" w:hAnsi="宋体" w:cs="宋体"/>
          <w:bCs/>
          <w:sz w:val="32"/>
          <w:szCs w:val="32"/>
          <w:highlight w:val="none"/>
        </w:rPr>
      </w:pPr>
    </w:p>
    <w:p w14:paraId="1A4F86D9">
      <w:pPr>
        <w:keepNext w:val="0"/>
        <w:keepLines w:val="0"/>
        <w:pageBreakBefore w:val="0"/>
        <w:kinsoku/>
        <w:wordWrap/>
        <w:overflowPunct/>
        <w:topLinePunct w:val="0"/>
        <w:bidi w:val="0"/>
        <w:spacing w:line="360" w:lineRule="auto"/>
        <w:textAlignment w:val="auto"/>
        <w:rPr>
          <w:rFonts w:hint="eastAsia" w:ascii="宋体" w:hAnsi="宋体" w:cs="宋体"/>
          <w:bCs/>
          <w:sz w:val="32"/>
          <w:szCs w:val="32"/>
          <w:highlight w:val="none"/>
        </w:rPr>
      </w:pPr>
    </w:p>
    <w:p w14:paraId="52D31D41">
      <w:pPr>
        <w:keepNext w:val="0"/>
        <w:keepLines w:val="0"/>
        <w:pageBreakBefore w:val="0"/>
        <w:kinsoku/>
        <w:wordWrap/>
        <w:overflowPunct/>
        <w:topLinePunct w:val="0"/>
        <w:bidi w:val="0"/>
        <w:spacing w:line="360" w:lineRule="auto"/>
        <w:textAlignment w:val="auto"/>
        <w:rPr>
          <w:rFonts w:hint="eastAsia" w:ascii="宋体" w:hAnsi="宋体" w:cs="宋体"/>
          <w:bCs/>
          <w:sz w:val="32"/>
          <w:szCs w:val="32"/>
          <w:highlight w:val="none"/>
        </w:rPr>
      </w:pPr>
    </w:p>
    <w:p w14:paraId="283FA08E">
      <w:pPr>
        <w:keepNext w:val="0"/>
        <w:keepLines w:val="0"/>
        <w:pageBreakBefore w:val="0"/>
        <w:kinsoku/>
        <w:wordWrap/>
        <w:overflowPunct/>
        <w:topLinePunct w:val="0"/>
        <w:bidi w:val="0"/>
        <w:spacing w:line="360" w:lineRule="auto"/>
        <w:textAlignment w:val="auto"/>
        <w:rPr>
          <w:rFonts w:hint="eastAsia" w:ascii="宋体" w:hAnsi="宋体" w:cs="宋体"/>
          <w:bCs/>
          <w:sz w:val="32"/>
          <w:szCs w:val="32"/>
          <w:highlight w:val="none"/>
        </w:rPr>
      </w:pPr>
    </w:p>
    <w:p w14:paraId="476B2A14">
      <w:pPr>
        <w:keepNext w:val="0"/>
        <w:keepLines w:val="0"/>
        <w:pageBreakBefore w:val="0"/>
        <w:kinsoku/>
        <w:wordWrap/>
        <w:overflowPunct/>
        <w:topLinePunct w:val="0"/>
        <w:bidi w:val="0"/>
        <w:spacing w:line="360" w:lineRule="auto"/>
        <w:textAlignment w:val="auto"/>
        <w:rPr>
          <w:rFonts w:hint="eastAsia" w:ascii="宋体" w:hAnsi="宋体" w:cs="宋体"/>
          <w:bCs/>
          <w:sz w:val="32"/>
          <w:szCs w:val="32"/>
          <w:highlight w:val="none"/>
        </w:rPr>
      </w:pPr>
    </w:p>
    <w:p w14:paraId="3804DABF">
      <w:pPr>
        <w:keepNext w:val="0"/>
        <w:keepLines w:val="0"/>
        <w:pageBreakBefore w:val="0"/>
        <w:kinsoku/>
        <w:wordWrap/>
        <w:overflowPunct/>
        <w:topLinePunct w:val="0"/>
        <w:bidi w:val="0"/>
        <w:spacing w:line="360" w:lineRule="auto"/>
        <w:ind w:right="2719" w:rightChars="1295"/>
        <w:jc w:val="right"/>
        <w:textAlignment w:val="auto"/>
        <w:rPr>
          <w:rFonts w:hint="eastAsia" w:ascii="宋体" w:hAnsi="宋体" w:cs="宋体"/>
          <w:b/>
          <w:sz w:val="32"/>
          <w:szCs w:val="32"/>
          <w:highlight w:val="none"/>
        </w:rPr>
      </w:pPr>
      <w:r>
        <w:rPr>
          <w:rFonts w:hint="eastAsia" w:ascii="宋体" w:hAnsi="宋体" w:cs="宋体"/>
          <w:b/>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4524375</wp:posOffset>
                </wp:positionH>
                <wp:positionV relativeFrom="paragraph">
                  <wp:posOffset>103505</wp:posOffset>
                </wp:positionV>
                <wp:extent cx="723900" cy="457200"/>
                <wp:effectExtent l="4445" t="4445" r="18415" b="1079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20791CA">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56.25pt;margin-top:8.15pt;height:36pt;width:57pt;z-index:251659264;mso-width-relative:page;mso-height-relative:page;" filled="f" stroked="t" coordsize="21600,21600" o:gfxdata="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aprYx2AAAAAkBAAAPAAAAAAAA&#10;AAEAIAAAACIAAABkcnMvZG93bnJldi54bWxQSwECFAAUAAAACACHTuJAkB1oMRICAAAoBAAADgAA&#10;AAAAAAABACAAAAAnAQAAZHJzL2Uyb0RvYy54bWxQSwUGAAAAAAYABgBZAQAAqwUAAAAA&#10;">
                <v:fill on="f" focussize="0,0"/>
                <v:stroke color="#FFFFFF" joinstyle="miter"/>
                <v:imagedata o:title=""/>
                <o:lock v:ext="edit" aspectratio="f"/>
                <v:textbox>
                  <w:txbxContent>
                    <w:p w14:paraId="420791CA">
                      <w:pPr>
                        <w:rPr>
                          <w:b/>
                          <w:bCs/>
                          <w:sz w:val="32"/>
                        </w:rPr>
                      </w:pPr>
                      <w:r>
                        <w:rPr>
                          <w:rFonts w:hint="eastAsia"/>
                          <w:b/>
                          <w:bCs/>
                          <w:sz w:val="32"/>
                        </w:rPr>
                        <w:t>制定</w:t>
                      </w:r>
                    </w:p>
                  </w:txbxContent>
                </v:textbox>
              </v:shape>
            </w:pict>
          </mc:Fallback>
        </mc:AlternateContent>
      </w:r>
      <w:r>
        <w:rPr>
          <w:rFonts w:hint="eastAsia" w:ascii="宋体" w:hAnsi="宋体" w:cs="宋体"/>
          <w:b/>
          <w:sz w:val="32"/>
          <w:szCs w:val="32"/>
          <w:highlight w:val="none"/>
        </w:rPr>
        <w:t>国家住房城乡建设部</w:t>
      </w:r>
    </w:p>
    <w:p w14:paraId="1784040C">
      <w:pPr>
        <w:keepNext w:val="0"/>
        <w:keepLines w:val="0"/>
        <w:pageBreakBefore w:val="0"/>
        <w:kinsoku/>
        <w:wordWrap/>
        <w:overflowPunct/>
        <w:topLinePunct w:val="0"/>
        <w:bidi w:val="0"/>
        <w:spacing w:line="360" w:lineRule="auto"/>
        <w:ind w:right="2719" w:rightChars="1295"/>
        <w:jc w:val="right"/>
        <w:textAlignment w:val="auto"/>
        <w:rPr>
          <w:rFonts w:hint="eastAsia" w:ascii="宋体" w:hAnsi="宋体" w:cs="宋体"/>
          <w:b/>
          <w:sz w:val="32"/>
          <w:szCs w:val="32"/>
          <w:highlight w:val="none"/>
        </w:rPr>
      </w:pPr>
      <w:bookmarkStart w:id="0" w:name="_Toc11002_WPSOffice_Level2"/>
      <w:bookmarkStart w:id="1" w:name="_Toc22649_WPSOffice_Level2"/>
      <w:bookmarkStart w:id="2" w:name="_Toc11003_WPSOffice_Level2"/>
      <w:r>
        <w:rPr>
          <w:rFonts w:hint="eastAsia" w:ascii="宋体" w:hAnsi="宋体" w:cs="宋体"/>
          <w:b/>
          <w:sz w:val="32"/>
          <w:szCs w:val="32"/>
          <w:highlight w:val="none"/>
        </w:rPr>
        <w:t>国家工商行政管理总局</w:t>
      </w:r>
      <w:bookmarkEnd w:id="0"/>
      <w:bookmarkEnd w:id="1"/>
      <w:bookmarkEnd w:id="2"/>
    </w:p>
    <w:p w14:paraId="40B28B1C">
      <w:pPr>
        <w:adjustRightInd w:val="0"/>
        <w:snapToGrid w:val="0"/>
        <w:spacing w:line="360" w:lineRule="auto"/>
        <w:ind w:firstLine="422" w:firstLineChars="200"/>
        <w:jc w:val="center"/>
        <w:rPr>
          <w:rFonts w:hint="eastAsia" w:ascii="宋体" w:hAnsi="宋体" w:cs="宋体"/>
          <w:b/>
          <w:sz w:val="72"/>
          <w:szCs w:val="52"/>
          <w:highlight w:val="none"/>
        </w:rPr>
      </w:pPr>
      <w:r>
        <w:rPr>
          <w:rFonts w:hint="eastAsia" w:ascii="宋体" w:hAnsi="宋体" w:cs="宋体"/>
          <w:b/>
          <w:highlight w:val="none"/>
        </w:rPr>
        <w:br w:type="page"/>
      </w:r>
      <w:r>
        <w:rPr>
          <w:rFonts w:hint="eastAsia" w:ascii="宋体" w:hAnsi="宋体" w:eastAsia="宋体" w:cs="宋体"/>
          <w:b/>
          <w:sz w:val="24"/>
          <w:szCs w:val="24"/>
          <w:highlight w:val="none"/>
        </w:rPr>
        <w:t>建设工程施工合同</w:t>
      </w:r>
    </w:p>
    <w:p w14:paraId="7F30A828">
      <w:pPr>
        <w:adjustRightInd w:val="0"/>
        <w:snapToGrid w:val="0"/>
        <w:spacing w:line="360" w:lineRule="auto"/>
        <w:ind w:firstLine="482" w:firstLineChars="200"/>
        <w:jc w:val="center"/>
        <w:rPr>
          <w:rFonts w:hint="eastAsia" w:ascii="宋体" w:hAnsi="宋体" w:cs="宋体"/>
          <w:sz w:val="24"/>
          <w:szCs w:val="24"/>
          <w:highlight w:val="none"/>
        </w:rPr>
      </w:pPr>
      <w:r>
        <w:rPr>
          <w:rFonts w:hint="eastAsia" w:ascii="宋体" w:hAnsi="宋体" w:cs="宋体"/>
          <w:b/>
          <w:sz w:val="24"/>
          <w:szCs w:val="24"/>
          <w:highlight w:val="none"/>
        </w:rPr>
        <w:t>（合同版本仅供参考，最终以采购人</w:t>
      </w:r>
      <w:r>
        <w:rPr>
          <w:rFonts w:hint="eastAsia" w:ascii="宋体" w:hAnsi="宋体" w:cs="宋体"/>
          <w:b/>
          <w:sz w:val="24"/>
          <w:szCs w:val="24"/>
          <w:highlight w:val="none"/>
          <w:lang w:val="en-US" w:eastAsia="zh-CN"/>
        </w:rPr>
        <w:t>双方签订的内容</w:t>
      </w:r>
      <w:r>
        <w:rPr>
          <w:rFonts w:hint="eastAsia" w:ascii="宋体" w:hAnsi="宋体" w:cs="宋体"/>
          <w:b/>
          <w:sz w:val="24"/>
          <w:szCs w:val="24"/>
          <w:highlight w:val="none"/>
        </w:rPr>
        <w:t>为准）</w:t>
      </w:r>
    </w:p>
    <w:p w14:paraId="53C220A9">
      <w:pPr>
        <w:adjustRightInd w:val="0"/>
        <w:snapToGrid w:val="0"/>
        <w:spacing w:line="360" w:lineRule="auto"/>
        <w:ind w:firstLine="482" w:firstLineChars="200"/>
        <w:jc w:val="left"/>
        <w:rPr>
          <w:rFonts w:hint="eastAsia" w:ascii="宋体" w:hAnsi="宋体" w:cs="宋体"/>
          <w:b/>
          <w:sz w:val="24"/>
          <w:szCs w:val="24"/>
          <w:highlight w:val="none"/>
        </w:rPr>
      </w:pPr>
    </w:p>
    <w:p w14:paraId="2611F81E">
      <w:pPr>
        <w:adjustRightInd w:val="0"/>
        <w:snapToGrid w:val="0"/>
        <w:spacing w:line="360" w:lineRule="auto"/>
        <w:ind w:firstLine="482" w:firstLineChars="200"/>
        <w:jc w:val="left"/>
        <w:rPr>
          <w:rFonts w:hint="eastAsia" w:ascii="宋体" w:hAnsi="宋体" w:eastAsia="宋体" w:cs="宋体"/>
          <w:b/>
          <w:sz w:val="24"/>
          <w:szCs w:val="24"/>
          <w:highlight w:val="none"/>
          <w:u w:val="single"/>
          <w:lang w:eastAsia="zh-CN"/>
        </w:rPr>
      </w:pPr>
      <w:r>
        <w:rPr>
          <w:rFonts w:hint="eastAsia" w:ascii="宋体" w:hAnsi="宋体" w:cs="宋体"/>
          <w:b/>
          <w:sz w:val="24"/>
          <w:szCs w:val="24"/>
          <w:highlight w:val="none"/>
        </w:rPr>
        <w:t>发包人：</w:t>
      </w:r>
      <w:r>
        <w:rPr>
          <w:rFonts w:hint="eastAsia" w:ascii="宋体" w:hAnsi="宋体" w:cs="宋体"/>
          <w:b/>
          <w:sz w:val="24"/>
          <w:szCs w:val="24"/>
          <w:highlight w:val="none"/>
          <w:u w:val="single"/>
          <w:lang w:eastAsia="zh-CN"/>
        </w:rPr>
        <w:t>西安市技工学校</w:t>
      </w:r>
    </w:p>
    <w:p w14:paraId="7EFEC2BE">
      <w:pPr>
        <w:adjustRightInd w:val="0"/>
        <w:snapToGrid w:val="0"/>
        <w:spacing w:line="360" w:lineRule="auto"/>
        <w:ind w:firstLine="482" w:firstLineChars="200"/>
        <w:jc w:val="left"/>
        <w:rPr>
          <w:rFonts w:hint="eastAsia" w:ascii="宋体" w:hAnsi="宋体" w:cs="宋体"/>
          <w:sz w:val="24"/>
          <w:szCs w:val="24"/>
          <w:highlight w:val="none"/>
        </w:rPr>
      </w:pPr>
      <w:r>
        <w:rPr>
          <w:rFonts w:hint="eastAsia" w:ascii="宋体" w:hAnsi="宋体" w:cs="宋体"/>
          <w:b/>
          <w:sz w:val="24"/>
          <w:szCs w:val="24"/>
          <w:highlight w:val="none"/>
        </w:rPr>
        <w:t>承包人：</w:t>
      </w:r>
      <w:r>
        <w:rPr>
          <w:rFonts w:hint="eastAsia" w:ascii="宋体" w:hAnsi="宋体" w:cs="宋体"/>
          <w:b/>
          <w:sz w:val="24"/>
          <w:szCs w:val="24"/>
          <w:highlight w:val="none"/>
          <w:u w:val="single"/>
        </w:rPr>
        <w:t xml:space="preserve">                    </w:t>
      </w:r>
    </w:p>
    <w:p w14:paraId="0C4AF2D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根据《</w:t>
      </w:r>
      <w:r>
        <w:rPr>
          <w:rFonts w:ascii="宋体" w:hAnsi="宋体" w:eastAsia="宋体" w:cs="宋体"/>
          <w:sz w:val="24"/>
          <w:szCs w:val="24"/>
          <w:highlight w:val="none"/>
        </w:rPr>
        <w:t>中华人民共和国民法典</w:t>
      </w:r>
      <w:r>
        <w:rPr>
          <w:rFonts w:hint="eastAsia" w:ascii="宋体" w:hAnsi="宋体" w:cs="宋体"/>
          <w:sz w:val="24"/>
          <w:szCs w:val="24"/>
          <w:highlight w:val="none"/>
        </w:rPr>
        <w:t>》《中华人民共和国建筑法》</w:t>
      </w:r>
      <w:r>
        <w:rPr>
          <w:rFonts w:hint="eastAsia" w:ascii="宋体" w:hAnsi="宋体" w:cs="宋体"/>
          <w:sz w:val="24"/>
          <w:szCs w:val="24"/>
          <w:highlight w:val="none"/>
          <w:lang w:val="en-US" w:eastAsia="zh-CN"/>
        </w:rPr>
        <w:t>等</w:t>
      </w:r>
      <w:r>
        <w:rPr>
          <w:rFonts w:hint="eastAsia" w:ascii="宋体" w:hAnsi="宋体" w:cs="宋体"/>
          <w:sz w:val="24"/>
          <w:szCs w:val="24"/>
          <w:highlight w:val="none"/>
        </w:rPr>
        <w:t>有关法律规定，遵循平等、自愿、公平和诚实信用的原则，双方就</w:t>
      </w:r>
      <w:r>
        <w:rPr>
          <w:rFonts w:hint="eastAsia" w:ascii="宋体" w:hAnsi="宋体" w:cs="宋体"/>
          <w:sz w:val="24"/>
          <w:szCs w:val="24"/>
          <w:highlight w:val="none"/>
          <w:u w:val="single"/>
          <w:lang w:eastAsia="zh-CN"/>
        </w:rPr>
        <w:t>2024年省级高技能人才培训基地建设采购项目（2）</w:t>
      </w:r>
      <w:r>
        <w:rPr>
          <w:rFonts w:hint="eastAsia" w:ascii="宋体" w:hAnsi="宋体" w:cs="宋体"/>
          <w:sz w:val="24"/>
          <w:szCs w:val="24"/>
          <w:highlight w:val="none"/>
        </w:rPr>
        <w:t>及有关事项协商一致，共同达成如下协议：</w:t>
      </w:r>
    </w:p>
    <w:p w14:paraId="5468409A">
      <w:pPr>
        <w:pStyle w:val="2"/>
        <w:adjustRightInd w:val="0"/>
        <w:snapToGrid w:val="0"/>
        <w:spacing w:before="156" w:beforeLines="50" w:after="156" w:afterLines="50" w:line="360" w:lineRule="auto"/>
        <w:ind w:firstLine="482" w:firstLineChars="200"/>
        <w:jc w:val="left"/>
        <w:rPr>
          <w:rFonts w:hint="eastAsia" w:ascii="宋体" w:hAnsi="宋体" w:cs="宋体"/>
          <w:b/>
          <w:bCs/>
          <w:sz w:val="24"/>
          <w:szCs w:val="24"/>
          <w:highlight w:val="none"/>
        </w:rPr>
      </w:pPr>
      <w:bookmarkStart w:id="3" w:name="_Toc351203481"/>
      <w:r>
        <w:rPr>
          <w:rFonts w:hint="eastAsia" w:ascii="宋体" w:hAnsi="宋体" w:cs="宋体"/>
          <w:b/>
          <w:bCs/>
          <w:sz w:val="24"/>
          <w:szCs w:val="24"/>
          <w:highlight w:val="none"/>
        </w:rPr>
        <w:t>一、工程概况</w:t>
      </w:r>
      <w:bookmarkEnd w:id="3"/>
      <w:r>
        <w:rPr>
          <w:rFonts w:hint="eastAsia" w:ascii="宋体" w:hAnsi="宋体" w:cs="宋体"/>
          <w:b/>
          <w:bCs/>
          <w:sz w:val="24"/>
          <w:szCs w:val="24"/>
          <w:highlight w:val="none"/>
        </w:rPr>
        <w:t>及其他说明</w:t>
      </w:r>
    </w:p>
    <w:p w14:paraId="69422AA7">
      <w:pPr>
        <w:adjustRightInd w:val="0"/>
        <w:snapToGrid w:val="0"/>
        <w:spacing w:line="360" w:lineRule="auto"/>
        <w:ind w:firstLine="480" w:firstLineChars="200"/>
        <w:jc w:val="left"/>
        <w:rPr>
          <w:rFonts w:hint="eastAsia" w:ascii="宋体" w:hAnsi="宋体" w:cs="宋体"/>
          <w:w w:val="90"/>
          <w:sz w:val="24"/>
          <w:szCs w:val="24"/>
          <w:highlight w:val="none"/>
        </w:rPr>
      </w:pPr>
      <w:r>
        <w:rPr>
          <w:rFonts w:hint="eastAsia" w:ascii="宋体" w:hAnsi="宋体" w:cs="宋体"/>
          <w:sz w:val="24"/>
          <w:szCs w:val="24"/>
          <w:highlight w:val="none"/>
        </w:rPr>
        <w:t>1.工程名称：</w:t>
      </w:r>
      <w:r>
        <w:rPr>
          <w:rFonts w:hint="eastAsia" w:ascii="宋体" w:hAnsi="宋体" w:cs="宋体"/>
          <w:sz w:val="24"/>
          <w:szCs w:val="24"/>
          <w:highlight w:val="none"/>
          <w:u w:val="single"/>
          <w:lang w:eastAsia="zh-CN"/>
        </w:rPr>
        <w:t>2024年省级高技能人才培训基地建设采购项目（2）</w:t>
      </w:r>
      <w:r>
        <w:rPr>
          <w:rFonts w:hint="eastAsia" w:ascii="宋体" w:hAnsi="宋体" w:cs="宋体"/>
          <w:sz w:val="24"/>
          <w:szCs w:val="24"/>
          <w:highlight w:val="none"/>
        </w:rPr>
        <w:t>；</w:t>
      </w:r>
    </w:p>
    <w:p w14:paraId="4108ABE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2.工程地点：</w:t>
      </w:r>
      <w:r>
        <w:rPr>
          <w:rFonts w:hint="eastAsia" w:ascii="宋体" w:hAnsi="宋体" w:cs="宋体"/>
          <w:sz w:val="24"/>
          <w:szCs w:val="24"/>
          <w:highlight w:val="none"/>
          <w:u w:val="single"/>
        </w:rPr>
        <w:t>项目所在地，即</w:t>
      </w:r>
      <w:r>
        <w:rPr>
          <w:rFonts w:hint="eastAsia" w:ascii="宋体" w:hAnsi="宋体" w:cs="宋体"/>
          <w:sz w:val="24"/>
          <w:szCs w:val="24"/>
          <w:highlight w:val="none"/>
          <w:u w:val="single"/>
          <w:lang w:eastAsia="zh-CN"/>
        </w:rPr>
        <w:t>西安市技工学校</w:t>
      </w:r>
      <w:r>
        <w:rPr>
          <w:rFonts w:hint="eastAsia" w:ascii="宋体" w:hAnsi="宋体" w:cs="宋体"/>
          <w:sz w:val="24"/>
          <w:szCs w:val="24"/>
          <w:highlight w:val="none"/>
          <w:u w:val="single"/>
        </w:rPr>
        <w:t>校内</w:t>
      </w:r>
      <w:r>
        <w:rPr>
          <w:rFonts w:hint="eastAsia" w:ascii="宋体" w:hAnsi="宋体" w:cs="宋体"/>
          <w:sz w:val="24"/>
          <w:szCs w:val="24"/>
          <w:highlight w:val="none"/>
        </w:rPr>
        <w:t>。</w:t>
      </w:r>
    </w:p>
    <w:p w14:paraId="59DCCD7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.资金来源：</w:t>
      </w:r>
      <w:r>
        <w:rPr>
          <w:rFonts w:hint="eastAsia" w:ascii="宋体" w:hAnsi="宋体" w:cs="宋体"/>
          <w:sz w:val="24"/>
          <w:szCs w:val="24"/>
          <w:highlight w:val="none"/>
          <w:u w:val="single"/>
          <w:lang w:val="en-US" w:eastAsia="zh-CN"/>
        </w:rPr>
        <w:t>财政资金，</w:t>
      </w:r>
      <w:r>
        <w:rPr>
          <w:rFonts w:hint="eastAsia" w:ascii="宋体" w:hAnsi="宋体" w:cs="宋体"/>
          <w:sz w:val="24"/>
          <w:szCs w:val="24"/>
          <w:highlight w:val="none"/>
          <w:u w:val="single"/>
        </w:rPr>
        <w:t>已落实</w:t>
      </w:r>
      <w:r>
        <w:rPr>
          <w:rFonts w:hint="eastAsia" w:ascii="宋体" w:hAnsi="宋体" w:cs="宋体"/>
          <w:sz w:val="24"/>
          <w:szCs w:val="24"/>
          <w:highlight w:val="none"/>
        </w:rPr>
        <w:t>。</w:t>
      </w:r>
    </w:p>
    <w:p w14:paraId="40C3309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cs="宋体"/>
          <w:sz w:val="24"/>
          <w:szCs w:val="24"/>
          <w:highlight w:val="none"/>
        </w:rPr>
        <w:t>.工程内容：</w:t>
      </w:r>
      <w:r>
        <w:rPr>
          <w:rFonts w:hint="eastAsia" w:ascii="宋体" w:hAnsi="宋体" w:cs="宋体"/>
          <w:sz w:val="24"/>
          <w:szCs w:val="24"/>
          <w:highlight w:val="none"/>
          <w:u w:val="single"/>
          <w:lang w:eastAsia="zh-CN"/>
        </w:rPr>
        <w:t>2024年省级高技能人才培训基地建设采购项目（2）</w:t>
      </w:r>
      <w:r>
        <w:rPr>
          <w:rFonts w:hint="eastAsia" w:ascii="宋体" w:hAnsi="宋体" w:cs="宋体"/>
          <w:sz w:val="24"/>
          <w:szCs w:val="24"/>
          <w:highlight w:val="none"/>
          <w:u w:val="single"/>
        </w:rPr>
        <w:t>的竞争性磋商文件、</w:t>
      </w:r>
      <w:r>
        <w:rPr>
          <w:rFonts w:hint="eastAsia" w:ascii="宋体" w:hAnsi="宋体" w:cs="宋体"/>
          <w:sz w:val="24"/>
          <w:szCs w:val="24"/>
          <w:highlight w:val="none"/>
          <w:u w:val="single"/>
          <w:lang w:val="en-US" w:eastAsia="zh-CN"/>
        </w:rPr>
        <w:t>工程量清单</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rPr>
        <w:t>答疑文件等文件的全部内容</w:t>
      </w:r>
      <w:r>
        <w:rPr>
          <w:rFonts w:hint="eastAsia" w:ascii="宋体" w:hAnsi="宋体" w:cs="宋体"/>
          <w:sz w:val="24"/>
          <w:szCs w:val="24"/>
          <w:highlight w:val="none"/>
        </w:rPr>
        <w:t>；</w:t>
      </w:r>
    </w:p>
    <w:p w14:paraId="43387DA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rPr>
        <w:t>.工程承包范围：</w:t>
      </w:r>
      <w:r>
        <w:rPr>
          <w:rFonts w:hint="eastAsia" w:ascii="宋体" w:hAnsi="宋体" w:cs="宋体"/>
          <w:sz w:val="24"/>
          <w:szCs w:val="24"/>
          <w:highlight w:val="none"/>
          <w:u w:val="single"/>
          <w:lang w:eastAsia="zh-CN"/>
        </w:rPr>
        <w:t>2024年省级高技能人才培训基地建设采购项目（2）</w:t>
      </w:r>
      <w:r>
        <w:rPr>
          <w:rFonts w:hint="eastAsia" w:ascii="宋体" w:hAnsi="宋体" w:cs="宋体"/>
          <w:sz w:val="24"/>
          <w:szCs w:val="24"/>
          <w:highlight w:val="none"/>
          <w:u w:val="single"/>
        </w:rPr>
        <w:t>的竞争性磋商文件、</w:t>
      </w:r>
      <w:r>
        <w:rPr>
          <w:rFonts w:hint="eastAsia" w:ascii="宋体" w:hAnsi="宋体" w:cs="宋体"/>
          <w:sz w:val="24"/>
          <w:szCs w:val="24"/>
          <w:highlight w:val="none"/>
          <w:u w:val="single"/>
          <w:lang w:val="en-US" w:eastAsia="zh-CN"/>
        </w:rPr>
        <w:t>工程量清单</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rPr>
        <w:t>答疑文件等文件的全部内容</w:t>
      </w:r>
      <w:r>
        <w:rPr>
          <w:rFonts w:hint="eastAsia" w:ascii="宋体" w:hAnsi="宋体" w:cs="宋体"/>
          <w:sz w:val="24"/>
          <w:szCs w:val="24"/>
          <w:highlight w:val="none"/>
        </w:rPr>
        <w:t>；。</w:t>
      </w:r>
      <w:bookmarkStart w:id="4" w:name="_Toc351203482"/>
    </w:p>
    <w:p w14:paraId="1951D41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cs="宋体"/>
          <w:sz w:val="24"/>
          <w:szCs w:val="24"/>
          <w:highlight w:val="none"/>
        </w:rPr>
        <w:t>. 适用于合同的其他规范性文件：《中华人民共和国民法典》《中华人民共和国建筑法》《中华人民共和国安全生产法》《建设工程质量管理条例》《建筑工程强制性标准条文》《建筑工程质量保修办法》《建设工程安全生产管理条例》；陕西省、西安市各级建设行政主管部门、安全生产监督管理部门发布的关于建设工程施工、安全生产、文明施工的相关法规、条例、规范性文件及政策要求；西安市技工学校校内关于施工现场管理、安全防护、人员进出的专项管理规定。</w:t>
      </w:r>
    </w:p>
    <w:p w14:paraId="7FB7B6B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cs="宋体"/>
          <w:sz w:val="24"/>
          <w:szCs w:val="24"/>
          <w:highlight w:val="none"/>
        </w:rPr>
        <w:t>标准和规范：本工程施工、验收均严格遵循以下标准和规范，若存在最新修订版本，按最新版本执行（国家、行业、地方标准不一致的，以要求最严格的标准为准）：</w:t>
      </w:r>
    </w:p>
    <w:p w14:paraId="21BC6AA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（1）《工程测量规范》GB50026-2007；</w:t>
      </w:r>
    </w:p>
    <w:p w14:paraId="589D6BD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（2）《砌体结构工程施工质量验收规范》GB50203-2011；</w:t>
      </w:r>
    </w:p>
    <w:p w14:paraId="4EE5149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（3）《混凝土结构工程施工质量验收规范》GB50204-2015；</w:t>
      </w:r>
    </w:p>
    <w:p w14:paraId="1D205A3E">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（4）《屋面工程质量验收规范》GB50207-2012；</w:t>
      </w:r>
    </w:p>
    <w:p w14:paraId="3950EA5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（5）《建筑装饰装修工程质量验收标准》GB50210-2018；</w:t>
      </w:r>
    </w:p>
    <w:p w14:paraId="55D6091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（6）《建筑与市政工程施工质量控制通用规范》GB 55032-2022；</w:t>
      </w:r>
    </w:p>
    <w:p w14:paraId="41176F4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（7）《通风与空调工程施工质量验收规范》GB50243-2016；</w:t>
      </w:r>
    </w:p>
    <w:p w14:paraId="2DF6B5E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（8）《建筑工程施工质量验收统一标准》GB50300-2013；</w:t>
      </w:r>
    </w:p>
    <w:p w14:paraId="4BCED72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（9）《给水排水构筑物施工及验收规范》GB50141-2019；</w:t>
      </w:r>
    </w:p>
    <w:p w14:paraId="71C12BF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（10）《建筑施工高处作业安全技术规范》JGJ80-2016；</w:t>
      </w:r>
    </w:p>
    <w:p w14:paraId="2EA7B73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（11）《建筑机械使用安全技术规程》JGJ33-2012；</w:t>
      </w:r>
    </w:p>
    <w:p w14:paraId="4DBF52F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（12）《施工现场临时用电安全技术规范》JGJ46-2005；</w:t>
      </w:r>
    </w:p>
    <w:p w14:paraId="14A8669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（13）《建设工程施工现场供用电安全规范》GB50194-2014；</w:t>
      </w:r>
    </w:p>
    <w:p w14:paraId="19FCA73F">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（14）省级、市级及以上建设行政主管部门、安全生产监督管理部门发布的关于建筑施工现场安全管理、文明施工的相关文件、规定及通知；</w:t>
      </w:r>
    </w:p>
    <w:p w14:paraId="3EC08C3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（15）西安市技工学校校内施工现场安全管理专项要求，包括但不限于校园施工安全防护、施工人员进出登记、施工噪音控制、施工垃圾处置等额外措施。</w:t>
      </w:r>
    </w:p>
    <w:p w14:paraId="74F815B8">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cs="宋体"/>
          <w:sz w:val="24"/>
          <w:szCs w:val="24"/>
          <w:highlight w:val="none"/>
        </w:rPr>
        <w:t>交通运输：</w:t>
      </w:r>
    </w:p>
    <w:p w14:paraId="2FBDACE2">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（1）出入现场的权利：</w:t>
      </w:r>
      <w:r>
        <w:rPr>
          <w:rFonts w:hint="eastAsia" w:ascii="宋体" w:hAnsi="宋体" w:cs="宋体"/>
          <w:sz w:val="24"/>
          <w:szCs w:val="24"/>
          <w:highlight w:val="none"/>
          <w:u w:val="single"/>
        </w:rPr>
        <w:t>承包人负责施工现场的日常管理，制定合理的现场出入管理制度，发包人及校内相关人员需遵守承包人的现场管理规定；承包人应为发包人及监理单位的现场检查、监督工作提供便利，不得无故阻挠</w:t>
      </w:r>
      <w:r>
        <w:rPr>
          <w:rFonts w:hint="eastAsia" w:ascii="宋体" w:hAnsi="宋体" w:cs="宋体"/>
          <w:sz w:val="24"/>
          <w:szCs w:val="24"/>
          <w:highlight w:val="none"/>
        </w:rPr>
        <w:t>。</w:t>
      </w:r>
    </w:p>
    <w:p w14:paraId="59B9976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（2）场外交通和场内交通的边界：</w:t>
      </w:r>
      <w:r>
        <w:rPr>
          <w:rFonts w:hint="eastAsia" w:ascii="宋体" w:hAnsi="宋体" w:cs="宋体"/>
          <w:sz w:val="24"/>
          <w:szCs w:val="24"/>
          <w:highlight w:val="none"/>
          <w:u w:val="single"/>
        </w:rPr>
        <w:t>双方根据施工现场实际情况，在开工前3个工作日内协商确定，形成书面文件，作为本合同附件</w:t>
      </w:r>
      <w:r>
        <w:rPr>
          <w:rFonts w:hint="eastAsia" w:ascii="宋体" w:hAnsi="宋体" w:cs="宋体"/>
          <w:sz w:val="24"/>
          <w:szCs w:val="24"/>
          <w:highlight w:val="none"/>
        </w:rPr>
        <w:t>。</w:t>
      </w:r>
    </w:p>
    <w:p w14:paraId="1E64037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（3）场内道路和交通设施：</w:t>
      </w:r>
      <w:r>
        <w:rPr>
          <w:rFonts w:hint="eastAsia" w:ascii="宋体" w:hAnsi="宋体" w:cs="宋体"/>
          <w:sz w:val="24"/>
          <w:szCs w:val="24"/>
          <w:highlight w:val="none"/>
          <w:u w:val="single"/>
        </w:rPr>
        <w:t>发包人按场地现状向承包人提供场内道路和交通设施，不承担现状以外的道路修建、维护费用；承包人应合理使用场内现有道路，不得擅自损坏，若因施工需要临时改造，需提前书面征得发包人同意，改造费用由承包人承担，施工结束后负责恢复原状</w:t>
      </w:r>
      <w:r>
        <w:rPr>
          <w:rFonts w:hint="eastAsia" w:ascii="宋体" w:hAnsi="宋体" w:cs="宋体"/>
          <w:sz w:val="24"/>
          <w:szCs w:val="24"/>
          <w:highlight w:val="none"/>
        </w:rPr>
        <w:t>。</w:t>
      </w:r>
    </w:p>
    <w:p w14:paraId="599789F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（4）超大件和超重件的运输：</w:t>
      </w:r>
      <w:r>
        <w:rPr>
          <w:rFonts w:hint="eastAsia" w:ascii="宋体" w:hAnsi="宋体" w:cs="宋体"/>
          <w:sz w:val="24"/>
          <w:szCs w:val="24"/>
          <w:highlight w:val="none"/>
          <w:u w:val="single"/>
        </w:rPr>
        <w:t>运输超大件或超重件所需的道路拓宽、加固、护送等费用及相关手续办理，均由承包人承担；承包人应提前对运输路线进行勘察，确保运输安全，避免对校园设施、道路造成损坏，若造成损坏，由承包人负责修复并承担全部费用</w:t>
      </w:r>
      <w:r>
        <w:rPr>
          <w:rFonts w:hint="eastAsia" w:ascii="宋体" w:hAnsi="宋体" w:cs="宋体"/>
          <w:sz w:val="24"/>
          <w:szCs w:val="24"/>
          <w:highlight w:val="none"/>
        </w:rPr>
        <w:t>。</w:t>
      </w:r>
    </w:p>
    <w:p w14:paraId="1F76C9E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9.</w:t>
      </w:r>
      <w:r>
        <w:rPr>
          <w:rFonts w:hint="eastAsia" w:ascii="宋体" w:hAnsi="宋体" w:cs="宋体"/>
          <w:sz w:val="24"/>
          <w:szCs w:val="24"/>
          <w:highlight w:val="none"/>
        </w:rPr>
        <w:t>知识产权：</w:t>
      </w:r>
    </w:p>
    <w:p w14:paraId="7E0C19F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（1）发包人提供给承包人的</w:t>
      </w:r>
      <w:r>
        <w:rPr>
          <w:rFonts w:hint="eastAsia" w:ascii="宋体" w:hAnsi="宋体" w:cs="宋体"/>
          <w:sz w:val="24"/>
          <w:szCs w:val="24"/>
          <w:highlight w:val="none"/>
          <w:lang w:val="en-US" w:eastAsia="zh-CN"/>
        </w:rPr>
        <w:t>平面</w:t>
      </w:r>
      <w:r>
        <w:rPr>
          <w:rFonts w:hint="eastAsia" w:ascii="宋体" w:hAnsi="宋体" w:cs="宋体"/>
          <w:sz w:val="24"/>
          <w:szCs w:val="24"/>
          <w:highlight w:val="none"/>
        </w:rPr>
        <w:t>图纸、</w:t>
      </w:r>
      <w:r>
        <w:rPr>
          <w:rFonts w:hint="eastAsia" w:ascii="宋体" w:hAnsi="宋体" w:cs="宋体"/>
          <w:sz w:val="24"/>
          <w:szCs w:val="24"/>
          <w:highlight w:val="none"/>
          <w:lang w:val="en-US" w:eastAsia="zh-CN"/>
        </w:rPr>
        <w:t>工程量清单</w:t>
      </w:r>
      <w:r>
        <w:rPr>
          <w:rFonts w:hint="eastAsia" w:ascii="宋体" w:hAnsi="宋体" w:cs="宋体"/>
          <w:sz w:val="24"/>
          <w:szCs w:val="24"/>
          <w:highlight w:val="none"/>
        </w:rPr>
        <w:t>及其他与合同相关的文件，其著作权归发包人所有；承包人仅可将上述文件用于本工程施工，复制、使用需经发包人书面同意并做好记录，按受控文件管理，不得外传、外借、泄露，工程竣工后，承包人应将全部原件及复印件返还发包人（经发包人同意留存的除外）。</w:t>
      </w:r>
    </w:p>
    <w:p w14:paraId="310BB18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（2）承包人为实施本工程所编制的施工组织设计、施工方案、竣工资料等文件，除署名权外，著作权归发包人所有；承包人复制、使用上述文件需经发包人书面同意，不得外传、外借。</w:t>
      </w:r>
    </w:p>
    <w:p w14:paraId="551B8D6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承包人在施工过程中采用的专利、专有技术、技术秘密，其使用费已包含在合同总价中，发包人不再另行支付；若因承包人使用上述专利、技术等引发知识产权纠纷，由承包人承担全部责任及损失，与发包人无关。</w:t>
      </w:r>
    </w:p>
    <w:p w14:paraId="6483F3B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10.</w:t>
      </w:r>
      <w:r>
        <w:rPr>
          <w:rFonts w:hint="eastAsia" w:ascii="宋体" w:hAnsi="宋体" w:cs="宋体"/>
          <w:sz w:val="24"/>
          <w:szCs w:val="24"/>
          <w:highlight w:val="none"/>
        </w:rPr>
        <w:t>本工程除发包人书面明确指定的分包内容外，承包人不得将本工程全部或部分分包给第三方；若经发包人同意分包，承包人应选择具备相应资质的分包单位，与分包单位签订分包合同，并将分包合同报发包人备案，承包人对分包工程的质量、安全、工期承担全部连带责任，分包单位的任何违约行为均视为承包人违约。</w:t>
      </w:r>
    </w:p>
    <w:p w14:paraId="29BD427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11.</w:t>
      </w:r>
      <w:r>
        <w:rPr>
          <w:rFonts w:hint="eastAsia" w:ascii="宋体" w:hAnsi="宋体" w:cs="宋体"/>
          <w:sz w:val="24"/>
          <w:szCs w:val="24"/>
          <w:highlight w:val="none"/>
        </w:rPr>
        <w:t>工程照管与成品、半成品保护：本工程从开工之日起至竣工验收合格并正式移交发包人前，所有工程材料、设备、成品、半成品及已完成工程的照管、保护工作均由承包人负责，相关费用已包含在合同总价中，发包人不另行支付；若因承包人照管、保护不当造成损坏、丢失，由承包人负责维修、更换，承担全部费用，且不影响工期。</w:t>
      </w:r>
    </w:p>
    <w:p w14:paraId="751B519B">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二、合同工期</w:t>
      </w:r>
      <w:bookmarkEnd w:id="4"/>
    </w:p>
    <w:p w14:paraId="49C24F8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计划开工日期：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AB1895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计划竣工日期：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14EB91FE">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工期总日历天数：</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rPr>
        <w:t>日历天。以开工令为准。</w:t>
      </w:r>
    </w:p>
    <w:p w14:paraId="5DA8748B">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三、项目经理</w:t>
      </w:r>
    </w:p>
    <w:p w14:paraId="353974B8">
      <w:pPr>
        <w:adjustRightInd w:val="0"/>
        <w:snapToGrid w:val="0"/>
        <w:spacing w:line="360" w:lineRule="auto"/>
        <w:ind w:firstLine="480" w:firstLineChars="200"/>
        <w:jc w:val="left"/>
        <w:rPr>
          <w:rFonts w:hint="default" w:ascii="宋体" w:hAnsi="宋体" w:cs="宋体"/>
          <w:sz w:val="24"/>
          <w:szCs w:val="24"/>
          <w:highlight w:val="none"/>
          <w:lang w:val="en-US" w:eastAsia="zh-CN"/>
        </w:rPr>
      </w:pPr>
      <w:r>
        <w:rPr>
          <w:rFonts w:hint="eastAsia" w:ascii="宋体" w:hAnsi="宋体" w:cs="宋体"/>
          <w:sz w:val="24"/>
          <w:szCs w:val="24"/>
          <w:highlight w:val="none"/>
        </w:rPr>
        <w:t>承包人项目经理</w:t>
      </w:r>
      <w:r>
        <w:rPr>
          <w:rFonts w:hint="eastAsia" w:ascii="宋体" w:hAnsi="宋体" w:cs="宋体"/>
          <w:sz w:val="24"/>
          <w:szCs w:val="24"/>
          <w:highlight w:val="none"/>
          <w:lang w:val="en-US" w:eastAsia="zh-CN"/>
        </w:rPr>
        <w:t>姓名</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w:t>
      </w:r>
      <w:r>
        <w:rPr>
          <w:rFonts w:hint="eastAsia" w:ascii="宋体" w:hAnsi="宋体" w:cs="宋体"/>
          <w:sz w:val="24"/>
          <w:szCs w:val="24"/>
          <w:highlight w:val="none"/>
        </w:rPr>
        <w:t>注册证书编号：</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身份证号</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lang w:val="en-US" w:eastAsia="zh-CN"/>
        </w:rPr>
        <w:t xml:space="preserve"> 。</w:t>
      </w:r>
    </w:p>
    <w:p w14:paraId="6E469542">
      <w:pPr>
        <w:adjustRightInd w:val="0"/>
        <w:snapToGrid w:val="0"/>
        <w:spacing w:line="360" w:lineRule="auto"/>
        <w:ind w:firstLine="480" w:firstLineChars="200"/>
        <w:jc w:val="left"/>
        <w:rPr>
          <w:rFonts w:hint="eastAsia" w:ascii="宋体" w:hAnsi="宋体" w:eastAsia="宋体" w:cs="宋体"/>
          <w:sz w:val="24"/>
          <w:szCs w:val="24"/>
          <w:highlight w:val="none"/>
        </w:rPr>
      </w:pPr>
      <w:bookmarkStart w:id="5" w:name="_Toc351203483"/>
      <w:r>
        <w:rPr>
          <w:rFonts w:hint="eastAsia" w:ascii="宋体" w:hAnsi="宋体" w:eastAsia="宋体" w:cs="宋体"/>
          <w:sz w:val="24"/>
          <w:szCs w:val="24"/>
          <w:highlight w:val="none"/>
        </w:rPr>
        <w:t>项目经理职责：负责本工程的施工组织、现场管理、质量控制、安全管理及与发包人、监理单位的沟通协调，确保工程按合同约定推进；项目经理应常驻施工现场，严格履行岗位职责。</w:t>
      </w:r>
    </w:p>
    <w:p w14:paraId="63334F45">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项目经理更换：承包人不得擅自更换项目经理，若因特殊情况（如生病、离职等）确需更换，应提前书面通知发包人，说明更换原因及新任项目经理的资质证明，经发包人书面同意后方可更换；新任项目经理的资质、能力不得低于原项目经理标准，更换过程中不得影响工程正常施工。</w:t>
      </w:r>
    </w:p>
    <w:p w14:paraId="0DFE0B71">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四、质量标准</w:t>
      </w:r>
      <w:bookmarkEnd w:id="5"/>
    </w:p>
    <w:p w14:paraId="2F30635C">
      <w:pPr>
        <w:adjustRightInd w:val="0"/>
        <w:snapToGrid w:val="0"/>
        <w:spacing w:line="360" w:lineRule="auto"/>
        <w:ind w:firstLine="464" w:firstLineChars="200"/>
        <w:jc w:val="left"/>
        <w:rPr>
          <w:rFonts w:hint="eastAsia" w:ascii="宋体" w:hAnsi="宋体" w:cs="宋体"/>
          <w:spacing w:val="-4"/>
          <w:sz w:val="24"/>
          <w:szCs w:val="24"/>
          <w:highlight w:val="none"/>
        </w:rPr>
      </w:pPr>
      <w:bookmarkStart w:id="6" w:name="_Toc351203484"/>
      <w:r>
        <w:rPr>
          <w:rFonts w:hint="eastAsia" w:ascii="宋体" w:hAnsi="宋体" w:cs="宋体"/>
          <w:spacing w:val="-4"/>
          <w:sz w:val="24"/>
          <w:szCs w:val="24"/>
          <w:highlight w:val="none"/>
        </w:rPr>
        <w:t>1．本工程质量</w:t>
      </w:r>
      <w:r>
        <w:rPr>
          <w:rFonts w:hint="eastAsia" w:ascii="宋体" w:hAnsi="宋体" w:cs="宋体"/>
          <w:spacing w:val="-4"/>
          <w:sz w:val="24"/>
          <w:szCs w:val="24"/>
          <w:highlight w:val="none"/>
          <w:lang w:val="en-US" w:eastAsia="zh-CN"/>
        </w:rPr>
        <w:t>应</w:t>
      </w:r>
      <w:r>
        <w:rPr>
          <w:rFonts w:hint="eastAsia" w:ascii="宋体" w:hAnsi="宋体" w:cs="宋体"/>
          <w:spacing w:val="-4"/>
          <w:sz w:val="24"/>
          <w:szCs w:val="24"/>
          <w:highlight w:val="none"/>
        </w:rPr>
        <w:t>达到</w:t>
      </w:r>
      <w:r>
        <w:rPr>
          <w:rFonts w:hint="eastAsia" w:ascii="宋体" w:hAnsi="宋体" w:cs="宋体"/>
          <w:b/>
          <w:sz w:val="24"/>
          <w:szCs w:val="24"/>
          <w:highlight w:val="none"/>
          <w:u w:val="single"/>
          <w:lang w:val="en-US" w:eastAsia="zh-CN"/>
        </w:rPr>
        <w:t xml:space="preserve">                       </w:t>
      </w:r>
      <w:r>
        <w:rPr>
          <w:rFonts w:hint="eastAsia" w:ascii="宋体" w:hAnsi="宋体" w:cs="宋体"/>
          <w:spacing w:val="-4"/>
          <w:sz w:val="24"/>
          <w:szCs w:val="24"/>
          <w:highlight w:val="none"/>
        </w:rPr>
        <w:t>。</w:t>
      </w:r>
    </w:p>
    <w:p w14:paraId="1AFAA965">
      <w:pPr>
        <w:adjustRightInd w:val="0"/>
        <w:snapToGrid w:val="0"/>
        <w:spacing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2. 承包人必须严格按照竞争性磋商文件、图纸、工程量清单、相关规范标准及发包人要求组织施工，接受发包人代表、监理人员的管理、监督和检查，对提出的整改意见应及时整改，不得拖延。</w:t>
      </w:r>
    </w:p>
    <w:p w14:paraId="3AABBA07">
      <w:pPr>
        <w:adjustRightInd w:val="0"/>
        <w:snapToGrid w:val="0"/>
        <w:spacing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3. 工程所用材料、设备必须符合国家质量标准及合同约定，进场前需提供产品合格证、检测报告等相关证明文件，经发包人、监理单位共同验收合格后方可使用；严禁使用不合格材料、设备，若发现承包人使用不合格材料、设备，承包人应立即停止使用，拆除已施工部分，更换合格材料、设备，并承担全部费用，若造成质量隐患，承包人需承担相应责任。</w:t>
      </w:r>
    </w:p>
    <w:p w14:paraId="5A085DBF">
      <w:pPr>
        <w:adjustRightInd w:val="0"/>
        <w:snapToGrid w:val="0"/>
        <w:spacing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4. 竣工资料：工程完工后，承包人应在竣工验收合格后15日内，向发包人提交完整、规范的竣工资料一式四份（含原件），包括但不限于施工记录、检测报告、验收记录、竣工图纸等；若逾期未提交，双方优先友好协商确定整改期限，承包人应在约定期限内补齐。</w:t>
      </w:r>
    </w:p>
    <w:p w14:paraId="375FB215">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五、签约合同价与合同价格形式</w:t>
      </w:r>
      <w:bookmarkEnd w:id="6"/>
      <w:r>
        <w:rPr>
          <w:rFonts w:hint="eastAsia" w:ascii="宋体" w:hAnsi="宋体" w:cs="宋体"/>
          <w:sz w:val="24"/>
          <w:szCs w:val="24"/>
          <w:highlight w:val="none"/>
        </w:rPr>
        <w:tab/>
      </w:r>
    </w:p>
    <w:p w14:paraId="24748EB5">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1.签约合同价为：</w:t>
      </w:r>
    </w:p>
    <w:p w14:paraId="7336BC94">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人民币（大写）</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rPr>
        <w:t>(¥</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rPr>
        <w:t>元)。</w:t>
      </w:r>
    </w:p>
    <w:p w14:paraId="46FCE934">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2.合同价格形式：</w:t>
      </w:r>
      <w:r>
        <w:rPr>
          <w:rFonts w:hint="eastAsia" w:ascii="宋体" w:hAnsi="宋体" w:cs="宋体"/>
          <w:b/>
          <w:bCs/>
          <w:sz w:val="24"/>
          <w:szCs w:val="24"/>
          <w:highlight w:val="none"/>
          <w:u w:val="single"/>
        </w:rPr>
        <w:t>固定总价合同</w:t>
      </w:r>
      <w:r>
        <w:rPr>
          <w:rFonts w:hint="eastAsia" w:ascii="宋体" w:hAnsi="宋体" w:cs="宋体"/>
          <w:b/>
          <w:bCs/>
          <w:sz w:val="24"/>
          <w:szCs w:val="24"/>
          <w:highlight w:val="none"/>
        </w:rPr>
        <w:t>。</w:t>
      </w:r>
    </w:p>
    <w:p w14:paraId="6F236CAB">
      <w:pPr>
        <w:adjustRightInd w:val="0"/>
        <w:snapToGrid w:val="0"/>
        <w:spacing w:line="360" w:lineRule="auto"/>
        <w:ind w:firstLine="482" w:firstLineChars="200"/>
        <w:jc w:val="left"/>
        <w:rPr>
          <w:rFonts w:hint="eastAsia" w:ascii="宋体" w:hAnsi="宋体" w:eastAsia="宋体" w:cs="宋体"/>
          <w:b/>
          <w:bCs/>
          <w:sz w:val="24"/>
          <w:szCs w:val="24"/>
          <w:highlight w:val="none"/>
          <w:u w:val="single"/>
        </w:rPr>
      </w:pPr>
      <w:r>
        <w:rPr>
          <w:rFonts w:hint="eastAsia" w:ascii="宋体" w:hAnsi="宋体" w:eastAsia="宋体" w:cs="宋体"/>
          <w:b/>
          <w:bCs/>
          <w:sz w:val="24"/>
          <w:szCs w:val="24"/>
          <w:highlight w:val="none"/>
          <w:u w:val="single"/>
          <w:lang w:val="en-US" w:eastAsia="zh-CN"/>
        </w:rPr>
        <w:t>本项目采用固定总价合同模式，合同固定总价已包含</w:t>
      </w:r>
      <w:r>
        <w:rPr>
          <w:rFonts w:hint="eastAsia" w:ascii="宋体" w:hAnsi="宋体" w:cs="宋体"/>
          <w:b/>
          <w:bCs/>
          <w:sz w:val="24"/>
          <w:szCs w:val="24"/>
          <w:highlight w:val="none"/>
          <w:u w:val="single"/>
          <w:lang w:val="en-US" w:eastAsia="zh-CN"/>
        </w:rPr>
        <w:t>承包人</w:t>
      </w:r>
      <w:r>
        <w:rPr>
          <w:rFonts w:hint="eastAsia" w:ascii="宋体" w:hAnsi="宋体" w:eastAsia="宋体" w:cs="宋体"/>
          <w:b/>
          <w:bCs/>
          <w:sz w:val="24"/>
          <w:szCs w:val="24"/>
          <w:highlight w:val="none"/>
          <w:u w:val="single"/>
          <w:lang w:val="en-US" w:eastAsia="zh-CN"/>
        </w:rPr>
        <w:t>完成本工程全部工作内容所需的全部费用，包括：人工费用、材料费用、设备费用、运输费用、安装费用、调试费用、检测费用、验收费用、税费、管理费、利润、安全文明施工费用、临时设施费用、成品保护费用、现场清理费用，以及合同明示或暗示的所有责任、义务和风险（包括市场材料价格波动、人工成本调整、施工过程中不可预见的小型障碍处理等），实行包工包料、包工期、包质量、包安全、包文明施工、包竣工验收合格的“六包”原则。</w:t>
      </w:r>
    </w:p>
    <w:p w14:paraId="6BFD16C3">
      <w:pPr>
        <w:adjustRightInd w:val="0"/>
        <w:snapToGrid w:val="0"/>
        <w:spacing w:line="360" w:lineRule="auto"/>
        <w:ind w:firstLine="482" w:firstLineChars="200"/>
        <w:jc w:val="left"/>
        <w:rPr>
          <w:rFonts w:hint="eastAsia" w:ascii="宋体" w:hAnsi="宋体" w:eastAsia="宋体" w:cs="宋体"/>
          <w:b/>
          <w:bCs/>
          <w:sz w:val="24"/>
          <w:szCs w:val="24"/>
          <w:highlight w:val="none"/>
          <w:u w:val="single"/>
          <w:lang w:val="en-US" w:eastAsia="zh-CN"/>
        </w:rPr>
      </w:pPr>
      <w:r>
        <w:rPr>
          <w:rFonts w:hint="eastAsia" w:ascii="宋体" w:hAnsi="宋体" w:cs="宋体"/>
          <w:b/>
          <w:bCs/>
          <w:sz w:val="24"/>
          <w:szCs w:val="24"/>
          <w:highlight w:val="none"/>
          <w:u w:val="single"/>
          <w:lang w:val="en-US" w:eastAsia="zh-CN"/>
        </w:rPr>
        <w:t>发包人</w:t>
      </w:r>
      <w:r>
        <w:rPr>
          <w:rFonts w:hint="eastAsia" w:ascii="宋体" w:hAnsi="宋体" w:eastAsia="宋体" w:cs="宋体"/>
          <w:b/>
          <w:bCs/>
          <w:sz w:val="24"/>
          <w:szCs w:val="24"/>
          <w:highlight w:val="none"/>
          <w:u w:val="single"/>
          <w:lang w:val="en-US" w:eastAsia="zh-CN"/>
        </w:rPr>
        <w:t>提供的工程量清单中，若存在未单独列明的子项目、零星工序或辅助工作，均视为已包含在本合同固定总价内，</w:t>
      </w:r>
      <w:r>
        <w:rPr>
          <w:rFonts w:hint="eastAsia" w:ascii="宋体" w:hAnsi="宋体" w:cs="宋体"/>
          <w:b/>
          <w:bCs/>
          <w:sz w:val="24"/>
          <w:szCs w:val="24"/>
          <w:highlight w:val="none"/>
          <w:u w:val="single"/>
          <w:lang w:val="en-US" w:eastAsia="zh-CN"/>
        </w:rPr>
        <w:t>承包人</w:t>
      </w:r>
      <w:r>
        <w:rPr>
          <w:rFonts w:hint="eastAsia" w:ascii="宋体" w:hAnsi="宋体" w:eastAsia="宋体" w:cs="宋体"/>
          <w:b/>
          <w:bCs/>
          <w:sz w:val="24"/>
          <w:szCs w:val="24"/>
          <w:highlight w:val="none"/>
          <w:u w:val="single"/>
          <w:lang w:val="en-US" w:eastAsia="zh-CN"/>
        </w:rPr>
        <w:t>不得另行主张费用。</w:t>
      </w:r>
    </w:p>
    <w:p w14:paraId="0F4560C2">
      <w:pPr>
        <w:adjustRightInd w:val="0"/>
        <w:snapToGrid w:val="0"/>
        <w:spacing w:line="360" w:lineRule="auto"/>
        <w:ind w:firstLine="482" w:firstLineChars="200"/>
        <w:jc w:val="left"/>
        <w:rPr>
          <w:rFonts w:hint="eastAsia" w:ascii="宋体" w:hAnsi="宋体" w:eastAsia="宋体" w:cs="宋体"/>
          <w:b/>
          <w:bCs/>
          <w:sz w:val="24"/>
          <w:szCs w:val="24"/>
          <w:highlight w:val="none"/>
          <w:u w:val="single"/>
        </w:rPr>
      </w:pPr>
      <w:r>
        <w:rPr>
          <w:rFonts w:hint="eastAsia" w:ascii="宋体" w:hAnsi="宋体" w:cs="宋体"/>
          <w:b/>
          <w:bCs/>
          <w:sz w:val="24"/>
          <w:szCs w:val="24"/>
          <w:highlight w:val="none"/>
          <w:u w:val="single"/>
          <w:lang w:val="en-US" w:eastAsia="zh-CN"/>
        </w:rPr>
        <w:t>承包人</w:t>
      </w:r>
      <w:r>
        <w:rPr>
          <w:rFonts w:hint="eastAsia" w:ascii="宋体" w:hAnsi="宋体" w:eastAsia="宋体" w:cs="宋体"/>
          <w:b/>
          <w:bCs/>
          <w:sz w:val="24"/>
          <w:szCs w:val="24"/>
          <w:highlight w:val="none"/>
          <w:u w:val="single"/>
          <w:lang w:val="en-US" w:eastAsia="zh-CN"/>
        </w:rPr>
        <w:t>最终完成的实际工程量，不得少于</w:t>
      </w:r>
      <w:r>
        <w:rPr>
          <w:rFonts w:hint="eastAsia" w:ascii="宋体" w:hAnsi="宋体" w:cs="宋体"/>
          <w:b/>
          <w:bCs/>
          <w:sz w:val="24"/>
          <w:szCs w:val="24"/>
          <w:highlight w:val="none"/>
          <w:u w:val="single"/>
          <w:lang w:val="en-US" w:eastAsia="zh-CN"/>
        </w:rPr>
        <w:t>发包人</w:t>
      </w:r>
      <w:r>
        <w:rPr>
          <w:rFonts w:hint="eastAsia" w:ascii="宋体" w:hAnsi="宋体" w:eastAsia="宋体" w:cs="宋体"/>
          <w:b/>
          <w:bCs/>
          <w:sz w:val="24"/>
          <w:szCs w:val="24"/>
          <w:highlight w:val="none"/>
          <w:u w:val="single"/>
          <w:lang w:val="en-US" w:eastAsia="zh-CN"/>
        </w:rPr>
        <w:t>提供的工程量清单中列明的工程量；若实际完成工程量少于清单工程量，</w:t>
      </w:r>
      <w:r>
        <w:rPr>
          <w:rFonts w:hint="eastAsia" w:ascii="宋体" w:hAnsi="宋体" w:cs="宋体"/>
          <w:b/>
          <w:bCs/>
          <w:sz w:val="24"/>
          <w:szCs w:val="24"/>
          <w:highlight w:val="none"/>
          <w:u w:val="single"/>
          <w:lang w:val="en-US" w:eastAsia="zh-CN"/>
        </w:rPr>
        <w:t>发包人</w:t>
      </w:r>
      <w:r>
        <w:rPr>
          <w:rFonts w:hint="eastAsia" w:ascii="宋体" w:hAnsi="宋体" w:eastAsia="宋体" w:cs="宋体"/>
          <w:b/>
          <w:bCs/>
          <w:sz w:val="24"/>
          <w:szCs w:val="24"/>
          <w:highlight w:val="none"/>
          <w:u w:val="single"/>
          <w:lang w:val="en-US" w:eastAsia="zh-CN"/>
        </w:rPr>
        <w:t>有权按清单工程量核算，扣除对应未完成部分的费用，且</w:t>
      </w:r>
      <w:r>
        <w:rPr>
          <w:rFonts w:hint="eastAsia" w:ascii="宋体" w:hAnsi="宋体" w:cs="宋体"/>
          <w:b/>
          <w:bCs/>
          <w:sz w:val="24"/>
          <w:szCs w:val="24"/>
          <w:highlight w:val="none"/>
          <w:u w:val="single"/>
          <w:lang w:val="en-US" w:eastAsia="zh-CN"/>
        </w:rPr>
        <w:t>承包人</w:t>
      </w:r>
      <w:r>
        <w:rPr>
          <w:rFonts w:hint="eastAsia" w:ascii="宋体" w:hAnsi="宋体" w:eastAsia="宋体" w:cs="宋体"/>
          <w:b/>
          <w:bCs/>
          <w:sz w:val="24"/>
          <w:szCs w:val="24"/>
          <w:highlight w:val="none"/>
          <w:u w:val="single"/>
          <w:lang w:val="en-US" w:eastAsia="zh-CN"/>
        </w:rPr>
        <w:t>需承担由此造成的一切损失。</w:t>
      </w:r>
    </w:p>
    <w:p w14:paraId="76871342">
      <w:pPr>
        <w:adjustRightInd w:val="0"/>
        <w:snapToGrid w:val="0"/>
        <w:spacing w:line="360" w:lineRule="auto"/>
        <w:ind w:firstLine="482" w:firstLineChars="200"/>
        <w:jc w:val="left"/>
        <w:rPr>
          <w:rFonts w:hint="eastAsia" w:ascii="宋体" w:hAnsi="宋体" w:eastAsia="宋体" w:cs="宋体"/>
          <w:b/>
          <w:bCs/>
          <w:sz w:val="24"/>
          <w:szCs w:val="24"/>
          <w:highlight w:val="none"/>
          <w:u w:val="single"/>
          <w:lang w:eastAsia="zh-CN"/>
        </w:rPr>
      </w:pPr>
      <w:r>
        <w:rPr>
          <w:rFonts w:hint="eastAsia" w:ascii="宋体" w:hAnsi="宋体" w:cs="宋体"/>
          <w:b/>
          <w:bCs/>
          <w:sz w:val="24"/>
          <w:szCs w:val="24"/>
          <w:highlight w:val="none"/>
          <w:u w:val="single"/>
          <w:lang w:eastAsia="zh-CN"/>
        </w:rPr>
        <w:t>发包人</w:t>
      </w:r>
      <w:r>
        <w:rPr>
          <w:rFonts w:hint="eastAsia" w:ascii="宋体" w:hAnsi="宋体" w:eastAsia="宋体" w:cs="宋体"/>
          <w:b/>
          <w:bCs/>
          <w:sz w:val="24"/>
          <w:szCs w:val="24"/>
          <w:highlight w:val="none"/>
          <w:u w:val="single"/>
          <w:lang w:eastAsia="zh-CN"/>
        </w:rPr>
        <w:t>已针对本采购包</w:t>
      </w:r>
      <w:r>
        <w:rPr>
          <w:rFonts w:hint="eastAsia" w:ascii="宋体" w:hAnsi="宋体" w:eastAsia="宋体" w:cs="宋体"/>
          <w:b/>
          <w:bCs/>
          <w:sz w:val="24"/>
          <w:szCs w:val="24"/>
          <w:highlight w:val="none"/>
          <w:u w:val="single"/>
          <w:lang w:val="en-US" w:eastAsia="zh-CN"/>
        </w:rPr>
        <w:t>并</w:t>
      </w:r>
      <w:r>
        <w:rPr>
          <w:rFonts w:hint="eastAsia" w:ascii="宋体" w:hAnsi="宋体" w:eastAsia="宋体" w:cs="宋体"/>
          <w:b/>
          <w:bCs/>
          <w:sz w:val="24"/>
          <w:szCs w:val="24"/>
          <w:highlight w:val="none"/>
          <w:u w:val="single"/>
          <w:lang w:eastAsia="zh-CN"/>
        </w:rPr>
        <w:t>结合项目实际需求、施工图纸及现场勘查情况，科学测算</w:t>
      </w:r>
      <w:r>
        <w:rPr>
          <w:rFonts w:hint="eastAsia" w:ascii="宋体" w:hAnsi="宋体" w:eastAsia="宋体" w:cs="宋体"/>
          <w:b/>
          <w:bCs/>
          <w:sz w:val="24"/>
          <w:szCs w:val="24"/>
          <w:highlight w:val="none"/>
          <w:u w:val="single"/>
          <w:lang w:val="en-US" w:eastAsia="zh-CN"/>
        </w:rPr>
        <w:t>出了</w:t>
      </w:r>
      <w:r>
        <w:rPr>
          <w:rFonts w:hint="eastAsia" w:ascii="宋体" w:hAnsi="宋体" w:eastAsia="宋体" w:cs="宋体"/>
          <w:b/>
          <w:bCs/>
          <w:sz w:val="24"/>
          <w:szCs w:val="24"/>
          <w:highlight w:val="none"/>
          <w:u w:val="single"/>
          <w:lang w:eastAsia="zh-CN"/>
        </w:rPr>
        <w:t>项目工程量；供应商应在报价前充分勘查现场、研读工程量清单及施工要求，对项目所有相关风险进行评估，</w:t>
      </w:r>
      <w:r>
        <w:rPr>
          <w:rFonts w:hint="eastAsia" w:ascii="宋体" w:hAnsi="宋体" w:eastAsia="宋体" w:cs="宋体"/>
          <w:b/>
          <w:bCs/>
          <w:sz w:val="24"/>
          <w:szCs w:val="24"/>
          <w:highlight w:val="none"/>
          <w:u w:val="single"/>
          <w:lang w:val="en-US" w:eastAsia="zh-CN"/>
        </w:rPr>
        <w:t>合同价格（最终</w:t>
      </w:r>
      <w:r>
        <w:rPr>
          <w:rFonts w:hint="eastAsia" w:ascii="宋体" w:hAnsi="宋体" w:eastAsia="宋体" w:cs="宋体"/>
          <w:b/>
          <w:bCs/>
          <w:sz w:val="24"/>
          <w:szCs w:val="24"/>
          <w:highlight w:val="none"/>
          <w:u w:val="single"/>
          <w:lang w:eastAsia="zh-CN"/>
        </w:rPr>
        <w:t>报价</w:t>
      </w:r>
      <w:r>
        <w:rPr>
          <w:rFonts w:hint="eastAsia" w:ascii="宋体" w:hAnsi="宋体" w:eastAsia="宋体" w:cs="宋体"/>
          <w:b/>
          <w:bCs/>
          <w:sz w:val="24"/>
          <w:szCs w:val="24"/>
          <w:highlight w:val="none"/>
          <w:u w:val="single"/>
          <w:lang w:val="en-US" w:eastAsia="zh-CN"/>
        </w:rPr>
        <w:t>）</w:t>
      </w:r>
      <w:r>
        <w:rPr>
          <w:rFonts w:hint="eastAsia" w:ascii="宋体" w:hAnsi="宋体" w:eastAsia="宋体" w:cs="宋体"/>
          <w:b/>
          <w:bCs/>
          <w:sz w:val="24"/>
          <w:szCs w:val="24"/>
          <w:highlight w:val="none"/>
          <w:u w:val="single"/>
          <w:lang w:eastAsia="zh-CN"/>
        </w:rPr>
        <w:t>即视为认可</w:t>
      </w:r>
      <w:r>
        <w:rPr>
          <w:rFonts w:hint="eastAsia" w:ascii="宋体" w:hAnsi="宋体" w:cs="宋体"/>
          <w:b/>
          <w:bCs/>
          <w:sz w:val="24"/>
          <w:szCs w:val="24"/>
          <w:highlight w:val="none"/>
          <w:u w:val="single"/>
          <w:lang w:eastAsia="zh-CN"/>
        </w:rPr>
        <w:t>发包人</w:t>
      </w:r>
      <w:r>
        <w:rPr>
          <w:rFonts w:hint="eastAsia" w:ascii="宋体" w:hAnsi="宋体" w:eastAsia="宋体" w:cs="宋体"/>
          <w:b/>
          <w:bCs/>
          <w:sz w:val="24"/>
          <w:szCs w:val="24"/>
          <w:highlight w:val="none"/>
          <w:u w:val="single"/>
          <w:lang w:eastAsia="zh-CN"/>
        </w:rPr>
        <w:t>提供的工程量及施工要求，</w:t>
      </w:r>
      <w:r>
        <w:rPr>
          <w:rFonts w:hint="eastAsia" w:ascii="宋体" w:hAnsi="宋体" w:eastAsia="宋体" w:cs="宋体"/>
          <w:b/>
          <w:bCs/>
          <w:sz w:val="24"/>
          <w:szCs w:val="24"/>
          <w:highlight w:val="none"/>
          <w:u w:val="single"/>
          <w:lang w:val="en-US" w:eastAsia="zh-CN"/>
        </w:rPr>
        <w:t>直至达到</w:t>
      </w:r>
      <w:r>
        <w:rPr>
          <w:rFonts w:hint="eastAsia" w:ascii="宋体" w:hAnsi="宋体" w:cs="宋体"/>
          <w:b/>
          <w:bCs/>
          <w:sz w:val="24"/>
          <w:szCs w:val="24"/>
          <w:highlight w:val="none"/>
          <w:u w:val="single"/>
          <w:lang w:val="en-US" w:eastAsia="zh-CN"/>
        </w:rPr>
        <w:t>发包人</w:t>
      </w:r>
      <w:r>
        <w:rPr>
          <w:rFonts w:hint="eastAsia" w:ascii="宋体" w:hAnsi="宋体" w:eastAsia="宋体" w:cs="宋体"/>
          <w:b/>
          <w:bCs/>
          <w:sz w:val="24"/>
          <w:szCs w:val="24"/>
          <w:highlight w:val="none"/>
          <w:u w:val="single"/>
          <w:lang w:val="en-US" w:eastAsia="zh-CN"/>
        </w:rPr>
        <w:t>使用要求，并</w:t>
      </w:r>
      <w:r>
        <w:rPr>
          <w:rFonts w:hint="eastAsia" w:ascii="宋体" w:hAnsi="宋体" w:eastAsia="宋体" w:cs="宋体"/>
          <w:b/>
          <w:bCs/>
          <w:sz w:val="24"/>
          <w:szCs w:val="24"/>
          <w:highlight w:val="none"/>
          <w:u w:val="single"/>
          <w:lang w:eastAsia="zh-CN"/>
        </w:rPr>
        <w:t>自愿承担所有相关</w:t>
      </w:r>
      <w:r>
        <w:rPr>
          <w:rFonts w:hint="eastAsia" w:ascii="宋体" w:hAnsi="宋体" w:eastAsia="宋体" w:cs="宋体"/>
          <w:b/>
          <w:bCs/>
          <w:sz w:val="24"/>
          <w:szCs w:val="24"/>
          <w:highlight w:val="none"/>
          <w:u w:val="single"/>
          <w:lang w:val="en-US" w:eastAsia="zh-CN"/>
        </w:rPr>
        <w:t>不利</w:t>
      </w:r>
      <w:r>
        <w:rPr>
          <w:rFonts w:hint="eastAsia" w:ascii="宋体" w:hAnsi="宋体" w:eastAsia="宋体" w:cs="宋体"/>
          <w:b/>
          <w:bCs/>
          <w:sz w:val="24"/>
          <w:szCs w:val="24"/>
          <w:highlight w:val="none"/>
          <w:u w:val="single"/>
          <w:lang w:eastAsia="zh-CN"/>
        </w:rPr>
        <w:t>风险。</w:t>
      </w:r>
    </w:p>
    <w:p w14:paraId="31D9662D">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六、履约担保</w:t>
      </w:r>
    </w:p>
    <w:p w14:paraId="7292DA7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eastAsia="zh-CN"/>
        </w:rPr>
        <w:t>承包人是否提供履约担保：</w:t>
      </w:r>
      <w:r>
        <w:rPr>
          <w:rFonts w:hint="eastAsia" w:ascii="宋体" w:hAnsi="宋体" w:cs="宋体"/>
          <w:sz w:val="24"/>
          <w:szCs w:val="24"/>
          <w:highlight w:val="none"/>
          <w:u w:val="single"/>
          <w:lang w:eastAsia="zh-CN"/>
        </w:rPr>
        <w:t>不提供。双方均应本着诚实信用原则履行本合同，若一方违反合同约定，优先通过友好协商承担相应责任，弥补对方损失</w:t>
      </w:r>
      <w:r>
        <w:rPr>
          <w:rFonts w:hint="eastAsia" w:ascii="宋体" w:hAnsi="宋体" w:cs="宋体"/>
          <w:sz w:val="24"/>
          <w:szCs w:val="24"/>
          <w:highlight w:val="none"/>
          <w:lang w:eastAsia="zh-CN"/>
        </w:rPr>
        <w:t>。</w:t>
      </w:r>
    </w:p>
    <w:p w14:paraId="49CD3991">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七、合同价款的调整：</w:t>
      </w:r>
    </w:p>
    <w:p w14:paraId="7D297B0B">
      <w:pPr>
        <w:adjustRightInd w:val="0"/>
        <w:snapToGrid w:val="0"/>
        <w:spacing w:line="360" w:lineRule="auto"/>
        <w:ind w:firstLine="480" w:firstLineChars="200"/>
        <w:jc w:val="left"/>
        <w:rPr>
          <w:rFonts w:hint="eastAsia" w:ascii="宋体" w:hAnsi="宋体" w:cs="宋体"/>
          <w:sz w:val="24"/>
          <w:szCs w:val="24"/>
          <w:highlight w:val="none"/>
          <w:lang w:eastAsia="zh-CN"/>
        </w:rPr>
      </w:pPr>
      <w:bookmarkStart w:id="7" w:name="_Toc351203485"/>
      <w:r>
        <w:rPr>
          <w:rFonts w:hint="eastAsia" w:ascii="宋体" w:hAnsi="宋体" w:cs="宋体"/>
          <w:sz w:val="24"/>
          <w:szCs w:val="24"/>
          <w:highlight w:val="none"/>
          <w:lang w:eastAsia="zh-CN"/>
        </w:rPr>
        <w:t>1.本工程采用固定总价合同模式，成交（中标）后，除本合同明确约定的调整情形外，合同价款不予调整。</w:t>
      </w:r>
    </w:p>
    <w:p w14:paraId="0C3A392D">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2.可调整情形：因发包人书面确认的重大设计变更、施工范围调整（超出原工程量清单范围），导致工程费用发生较大变化的，双方友好协商确定价款调整金额；调整方式参照国家相关计价规范，结合市场合理价格，协商一致后签订补充协议，作为本合同组成部分。</w:t>
      </w:r>
    </w:p>
    <w:p w14:paraId="66DD839F">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3.价款调整程序：承包人在收到发包人书面变更通知后14日内，提出价款调整方案，经发包人、监理单位审核确认后，双方协商确定调整金额；承包人逾期未提出调整方案的，视为该变更不涉及价款调整。</w:t>
      </w:r>
    </w:p>
    <w:p w14:paraId="019CDF65">
      <w:pPr>
        <w:adjustRightInd w:val="0"/>
        <w:snapToGrid w:val="0"/>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八、工程价款</w:t>
      </w:r>
      <w:bookmarkStart w:id="15" w:name="_GoBack"/>
      <w:r>
        <w:rPr>
          <w:rFonts w:hint="eastAsia" w:ascii="宋体" w:hAnsi="宋体" w:cs="宋体"/>
          <w:sz w:val="24"/>
          <w:szCs w:val="24"/>
          <w:highlight w:val="none"/>
          <w:lang w:val="en-US" w:eastAsia="zh-CN"/>
        </w:rPr>
        <w:t>支付</w:t>
      </w:r>
      <w:bookmarkEnd w:id="15"/>
    </w:p>
    <w:p w14:paraId="539C1E10">
      <w:pPr>
        <w:adjustRightInd w:val="0"/>
        <w:snapToGrid w:val="0"/>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1.预付款，合同签订生效，达到付款条件起7个工作日内，支付合同总金额的40.0%。</w:t>
      </w:r>
    </w:p>
    <w:p w14:paraId="40B5E571">
      <w:pPr>
        <w:adjustRightInd w:val="0"/>
        <w:snapToGrid w:val="0"/>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2.进度款，工程施工进度完成50%且经采购人现场核验确认，，达到付款条件起7个工作日内，支付合同总金额的40.0%。</w:t>
      </w:r>
    </w:p>
    <w:p w14:paraId="0AFEA484">
      <w:pPr>
        <w:adjustRightInd w:val="0"/>
        <w:snapToGrid w:val="0"/>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3.进度款，项目全部施工完工、竣工验收合格且全套资料移交完毕，达到付款条件起10个工作日内，支付合同总金额的20.0%。</w:t>
      </w:r>
    </w:p>
    <w:p w14:paraId="4642BFE6">
      <w:pPr>
        <w:adjustRightInd w:val="0"/>
        <w:snapToGrid w:val="0"/>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九、安全文明施工与环境保护</w:t>
      </w:r>
    </w:p>
    <w:p w14:paraId="0A167A0B">
      <w:pPr>
        <w:adjustRightInd w:val="0"/>
        <w:snapToGrid w:val="0"/>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cs="宋体"/>
          <w:sz w:val="24"/>
          <w:szCs w:val="24"/>
          <w:highlight w:val="none"/>
          <w:u w:val="single"/>
          <w:lang w:val="en-US" w:eastAsia="zh-CN"/>
        </w:rPr>
        <w:t>安全施工：承包人应严格遵守《中华人民共和国安全生产法》《建设工程安全生产管理条例》及相关规范、规定，建立健全安全生产管理制度，配备合格的安全管理人员，落实安全防护措施，消除安全事故隐患；安全施工防护费用已包含在合同价款内，承包人不得擅自克扣。</w:t>
      </w:r>
    </w:p>
    <w:p w14:paraId="360BD914">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2.校园施工特殊要求：</w:t>
      </w:r>
      <w:r>
        <w:rPr>
          <w:rFonts w:hint="eastAsia" w:ascii="宋体" w:hAnsi="宋体" w:cs="宋体"/>
          <w:sz w:val="24"/>
          <w:szCs w:val="24"/>
          <w:highlight w:val="none"/>
          <w:u w:val="single"/>
          <w:lang w:eastAsia="zh-CN"/>
        </w:rPr>
        <w:t>因本工程位于校园内，承包人应严格遵守西安市技工学校校内安全管理规定，施工区域设置明显的安全警示标志、围挡，划分安全施工区域，严禁无关人员进入施工区域；施工人员进出校园需登记备案，佩戴工作牌，穿着统一工装，遵守校园规章制度，不得影响学校正常的教学、办公秩序；施工噪音控制在国家规定标准内，避免在学生上课、休息时间进行高噪音施工，确需施工的，需提前书面征得发包人同意，并采取降噪措施</w:t>
      </w:r>
      <w:r>
        <w:rPr>
          <w:rFonts w:hint="eastAsia" w:ascii="宋体" w:hAnsi="宋体" w:cs="宋体"/>
          <w:sz w:val="24"/>
          <w:szCs w:val="24"/>
          <w:highlight w:val="none"/>
          <w:lang w:eastAsia="zh-CN"/>
        </w:rPr>
        <w:t>。</w:t>
      </w:r>
    </w:p>
    <w:p w14:paraId="0C061032">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3. 治安保卫：</w:t>
      </w:r>
    </w:p>
    <w:p w14:paraId="4A5C95ED">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（1）特别约定：</w:t>
      </w:r>
      <w:r>
        <w:rPr>
          <w:rFonts w:hint="eastAsia" w:ascii="宋体" w:hAnsi="宋体" w:cs="宋体"/>
          <w:sz w:val="24"/>
          <w:szCs w:val="24"/>
          <w:highlight w:val="none"/>
          <w:u w:val="single"/>
          <w:lang w:eastAsia="zh-CN"/>
        </w:rPr>
        <w:t>承包人负责施工现场的治安保卫工作，做好施工人员的管理，防止盗窃、斗殴等违法违规行为发生；若因承包人管理不善导致校园财产损失、人员伤亡或不良影响，由承包人承担全部责任及损失，双方友好协商处理后续事宜。</w:t>
      </w:r>
    </w:p>
    <w:p w14:paraId="13CC5D18">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（2）治安管理计划：</w:t>
      </w:r>
      <w:r>
        <w:rPr>
          <w:rFonts w:hint="eastAsia" w:ascii="宋体" w:hAnsi="宋体" w:cs="宋体"/>
          <w:sz w:val="24"/>
          <w:szCs w:val="24"/>
          <w:highlight w:val="none"/>
          <w:u w:val="single"/>
          <w:lang w:eastAsia="zh-CN"/>
        </w:rPr>
        <w:t>承包人应在开工前3个工作日内，编制施工现场治安管理计划，明确治安保卫措施、人员配置、值班制度等，报发包人备案后严格执行；发包人可对承包人的治安保卫工作进行监督检查，提出整改意见，承包人应及时整改</w:t>
      </w:r>
      <w:r>
        <w:rPr>
          <w:rFonts w:hint="eastAsia" w:ascii="宋体" w:hAnsi="宋体" w:cs="宋体"/>
          <w:sz w:val="24"/>
          <w:szCs w:val="24"/>
          <w:highlight w:val="none"/>
          <w:lang w:eastAsia="zh-CN"/>
        </w:rPr>
        <w:t>。</w:t>
      </w:r>
    </w:p>
    <w:p w14:paraId="0AAE8321">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4. 文明施工：</w:t>
      </w:r>
      <w:r>
        <w:rPr>
          <w:rFonts w:hint="eastAsia" w:ascii="宋体" w:hAnsi="宋体" w:cs="宋体"/>
          <w:sz w:val="24"/>
          <w:szCs w:val="24"/>
          <w:highlight w:val="none"/>
          <w:u w:val="single"/>
          <w:lang w:eastAsia="zh-CN"/>
        </w:rPr>
        <w:t>承包人应严格按照陕西省、西安市关于文明工地的要求组织施工，保持施工现场整洁有序，施工垃圾及时清理、分类处置，不得随意堆放、倾倒；施工过程中避免对校园绿化、设施造成损坏，若造成损坏，承包人应负责修复并承担全部费用</w:t>
      </w:r>
      <w:r>
        <w:rPr>
          <w:rFonts w:hint="eastAsia" w:ascii="宋体" w:hAnsi="宋体" w:cs="宋体"/>
          <w:sz w:val="24"/>
          <w:szCs w:val="24"/>
          <w:highlight w:val="none"/>
          <w:lang w:eastAsia="zh-CN"/>
        </w:rPr>
        <w:t>。</w:t>
      </w:r>
    </w:p>
    <w:p w14:paraId="5C3945D6">
      <w:pPr>
        <w:adjustRightInd w:val="0"/>
        <w:snapToGrid w:val="0"/>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5. 环境保护：</w:t>
      </w:r>
      <w:r>
        <w:rPr>
          <w:rFonts w:hint="eastAsia" w:ascii="宋体" w:hAnsi="宋体" w:cs="宋体"/>
          <w:sz w:val="24"/>
          <w:szCs w:val="24"/>
          <w:highlight w:val="none"/>
          <w:u w:val="single"/>
          <w:lang w:eastAsia="zh-CN"/>
        </w:rPr>
        <w:t>承包人应遵守环境保护相关法律法规，采取有效措施控制施工扬尘、污水排放，减少施工对周边环境的影响；施工现场应设置临时污水处理设施、扬尘控制设施，生活、施工垃圾按规定处置，符合环保要求</w:t>
      </w:r>
      <w:r>
        <w:rPr>
          <w:rFonts w:hint="eastAsia" w:ascii="宋体" w:hAnsi="宋体" w:cs="宋体"/>
          <w:sz w:val="24"/>
          <w:szCs w:val="24"/>
          <w:highlight w:val="none"/>
          <w:lang w:eastAsia="zh-CN"/>
        </w:rPr>
        <w:t>。</w:t>
      </w:r>
    </w:p>
    <w:p w14:paraId="41ED9CC8">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十、工程验收</w:t>
      </w:r>
    </w:p>
    <w:p w14:paraId="6284D973">
      <w:pPr>
        <w:adjustRightInd w:val="0"/>
        <w:snapToGrid w:val="0"/>
        <w:spacing w:line="360" w:lineRule="auto"/>
        <w:ind w:firstLine="480" w:firstLineChars="200"/>
        <w:jc w:val="left"/>
        <w:rPr>
          <w:rFonts w:hint="eastAsia" w:ascii="宋体" w:hAnsi="宋体" w:cs="宋体"/>
          <w:sz w:val="24"/>
          <w:szCs w:val="24"/>
          <w:highlight w:val="none"/>
        </w:rPr>
      </w:pPr>
      <w:bookmarkStart w:id="8" w:name="_Toc351203647"/>
      <w:bookmarkStart w:id="9" w:name="_Toc267251483"/>
      <w:r>
        <w:rPr>
          <w:rFonts w:hint="eastAsia" w:ascii="宋体" w:hAnsi="宋体" w:cs="宋体"/>
          <w:sz w:val="24"/>
          <w:szCs w:val="24"/>
          <w:highlight w:val="none"/>
        </w:rPr>
        <w:t>1. 验收依据：本工程竣工验收以《建设工程质量管理条例》国家及行业现行施工验收规范、图纸、施工技术文件、竞争性磋商文件、工程量清单及双方书面确认的补充文件为依据。</w:t>
      </w:r>
    </w:p>
    <w:p w14:paraId="5385BEB5">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2.材料验收：施工材料、设备到达现场后，承包人应及时通知发包人、监理单位进行验收，验收合格并签署验收记录后，方可用于施工；验收不合格的，承包人应立即退换，承担相关费用，且不影响工期。</w:t>
      </w:r>
    </w:p>
    <w:p w14:paraId="17907FF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分部分项工程验收：承包人完成每一分部分项工程后，应自行验收合格，再通知发包人、监理单位进行验收，验收合格后方可进行下一工序施工；验收不合格的，承包人应及时整改，整改费用由承包人承担，整改后重新验收，直至合格。</w:t>
      </w:r>
    </w:p>
    <w:p w14:paraId="4599C426">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竣工总体验收：本工程全部施工完成后，承包人自行组织验收合格，向发包人提交竣工验收申请及完整的竣工资料，发包人在收到申请后15日内，组织监理单位、承包人共同进行竣工总体验收；验收合格的，三方签署竣工验收报告，工程正式移交发包人使用；验收不合格的，承包人应按验收意见及时整改，整改费用由承包人承担，整改期限由双方友好协商确定，整改后重新组织验收。</w:t>
      </w:r>
    </w:p>
    <w:p w14:paraId="1458E25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 验收特殊约定：工程未经竣工验收或竣工验收未通过的，发包人不得擅自使用；若发包人强行使用，由此发生的质量问题及其他损失，由发包人承担责任。</w:t>
      </w:r>
    </w:p>
    <w:p w14:paraId="0F283ED5">
      <w:pPr>
        <w:pStyle w:val="2"/>
        <w:adjustRightInd w:val="0"/>
        <w:snapToGrid w:val="0"/>
        <w:spacing w:before="156" w:beforeLines="50" w:after="156" w:afterLines="50" w:line="360" w:lineRule="auto"/>
        <w:ind w:firstLine="482"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十一、</w:t>
      </w:r>
      <w:bookmarkEnd w:id="8"/>
      <w:r>
        <w:rPr>
          <w:rFonts w:hint="eastAsia" w:ascii="宋体" w:hAnsi="宋体" w:cs="宋体"/>
          <w:spacing w:val="-6"/>
          <w:sz w:val="24"/>
          <w:szCs w:val="24"/>
          <w:highlight w:val="none"/>
          <w:lang w:val="en-US" w:eastAsia="zh-CN"/>
        </w:rPr>
        <w:t>保修</w:t>
      </w:r>
    </w:p>
    <w:bookmarkEnd w:id="9"/>
    <w:p w14:paraId="1380F67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 保修范围：本工程全部施工内容，包括但不限于装饰装修等，具体保修范围按国家相关规定及本合同约定执行。</w:t>
      </w:r>
    </w:p>
    <w:p w14:paraId="201F3146">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2.保修期限：本工程缺陷责任期为1年，自工程竣工验收合格并正式移交之日起计算；缺陷责任期内，承包人对工程出现的质量缺陷承担免费维修责任（人为损坏、不可抗力造成的损坏除外）。</w:t>
      </w:r>
    </w:p>
    <w:p w14:paraId="50A39C7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3.保修响应：承包人收到发包人保修通知后，应按以下时限响应：正常工作日2小时内答复，12小时内到达工程现场处理；节假日及法定休息日6小时内答复，24小时内到达工程现场处理。</w:t>
      </w:r>
    </w:p>
    <w:p w14:paraId="78328B0C">
      <w:pPr>
        <w:adjustRightInd w:val="0"/>
        <w:snapToGrid w:val="0"/>
        <w:spacing w:line="360" w:lineRule="auto"/>
        <w:ind w:firstLine="480" w:firstLineChars="200"/>
        <w:jc w:val="left"/>
        <w:rPr>
          <w:highlight w:val="none"/>
        </w:rPr>
      </w:pPr>
      <w:r>
        <w:rPr>
          <w:rFonts w:hint="eastAsia" w:ascii="宋体" w:hAnsi="宋体" w:cs="宋体"/>
          <w:sz w:val="24"/>
          <w:szCs w:val="24"/>
          <w:highlight w:val="none"/>
        </w:rPr>
        <w:t>4.维修要求：承包人到达现场后，应及时排查故障、进行维修，确保维修质量，维修期限由双方友好协商确定；若承包人未按约定时限响应或未及时完成维修，发包人可委托第三方进行维修，维修费用从质量保证金中抵扣，不足部分由承包人补足；若因承包人维修不及时、维修质量不合格导致损失扩大，承包人应承担扩大的损失。</w:t>
      </w:r>
    </w:p>
    <w:p w14:paraId="4102B54B">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十二、</w:t>
      </w:r>
      <w:bookmarkEnd w:id="7"/>
      <w:bookmarkStart w:id="10" w:name="_Toc351203486"/>
      <w:r>
        <w:rPr>
          <w:rFonts w:hint="eastAsia" w:ascii="宋体" w:hAnsi="宋体" w:cs="宋体"/>
          <w:sz w:val="24"/>
          <w:szCs w:val="24"/>
          <w:highlight w:val="none"/>
        </w:rPr>
        <w:t>违约责任</w:t>
      </w:r>
    </w:p>
    <w:p w14:paraId="4996EE03">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1. 发包人违约：</w:t>
      </w:r>
    </w:p>
    <w:p w14:paraId="485DB7B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（1）因发包人原因未能在计划开工日期前7天内下达开工令的，工期相应顺延，发包人不承担额外违约金，若因此给承包人造成实际损失，双方友好协商确定赔偿金额。</w:t>
      </w:r>
    </w:p>
    <w:p w14:paraId="7DD465EF">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因发包人原因未能按合同约定支付工程价款的，双方友好协商确定延期支付期限，发包人按延期支付金额、延期天数，向承包人支付不超过中国人民银行同期同类贷款利率的资金占用费，不承担其他违约金；若延期支付超过30天，承包人可暂停施工，工期相应顺延，双方进一步协商解决付款事宜。</w:t>
      </w:r>
    </w:p>
    <w:p w14:paraId="0D659F38">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（3）因发包人违反合同约定造成暂停施工的，若影响工期，工期予以顺延，若给承包人造成实际损失，双方友好协商确定赔偿金额。</w:t>
      </w:r>
    </w:p>
    <w:p w14:paraId="32CBBA18">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（4）发包人无正当理由未在约定期限内发出复工指示，导致承包人无法复工的，若影响工期，工期予以顺延，双方友好协商解决承包人的窝工损失。</w:t>
      </w:r>
    </w:p>
    <w:p w14:paraId="7BDD737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（5）其他发包人违约情形，双方友好协商确定承担责任的方式及赔偿金额。</w:t>
      </w:r>
    </w:p>
    <w:p w14:paraId="6C0FDD5B">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2. 承包人违约：</w:t>
      </w:r>
    </w:p>
    <w:p w14:paraId="737F2E9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（1）承包人擅自更换项目经理的，应向发包人支付</w:t>
      </w:r>
      <w:r>
        <w:rPr>
          <w:rFonts w:hint="eastAsia" w:ascii="宋体" w:hAnsi="宋体" w:cs="宋体"/>
          <w:sz w:val="24"/>
          <w:szCs w:val="24"/>
          <w:highlight w:val="none"/>
          <w:lang w:val="en-US" w:eastAsia="zh-CN"/>
        </w:rPr>
        <w:t>5</w:t>
      </w:r>
      <w:r>
        <w:rPr>
          <w:rFonts w:hint="eastAsia" w:ascii="宋体" w:hAnsi="宋体" w:cs="宋体"/>
          <w:sz w:val="24"/>
          <w:szCs w:val="24"/>
          <w:highlight w:val="none"/>
        </w:rPr>
        <w:t>000元/人·次的违约金，发包人有权要求承包人换回原项目经理，若承包人拒绝换回，双方友好协商处理，情节严重的，发包人可暂停支付工程款，直至承包人整改完毕。</w:t>
      </w:r>
    </w:p>
    <w:p w14:paraId="74B7290E">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w:t>
      </w:r>
      <w:r>
        <w:rPr>
          <w:rFonts w:hint="eastAsia" w:ascii="宋体" w:hAnsi="宋体" w:cs="宋体"/>
          <w:sz w:val="24"/>
          <w:szCs w:val="24"/>
          <w:highlight w:val="none"/>
          <w:lang w:eastAsia="zh-CN"/>
        </w:rPr>
        <w:t>项目经理</w:t>
      </w:r>
      <w:r>
        <w:rPr>
          <w:rFonts w:hint="eastAsia" w:ascii="宋体" w:hAnsi="宋体" w:cs="宋体"/>
          <w:sz w:val="24"/>
          <w:szCs w:val="24"/>
          <w:highlight w:val="none"/>
        </w:rPr>
        <w:t>无特殊情况每月坚守工地时间不得少于20天，项目经理需暂时离开工地现场2天以上的，应提前1天书面征得发包人同意，每次请假时间不超过</w:t>
      </w:r>
      <w:r>
        <w:rPr>
          <w:rFonts w:hint="eastAsia" w:ascii="宋体" w:hAnsi="宋体" w:cs="宋体"/>
          <w:sz w:val="24"/>
          <w:szCs w:val="24"/>
          <w:highlight w:val="none"/>
          <w:lang w:val="en-US" w:eastAsia="zh-CN"/>
        </w:rPr>
        <w:t>连续3</w:t>
      </w:r>
      <w:r>
        <w:rPr>
          <w:rFonts w:hint="eastAsia" w:ascii="宋体" w:hAnsi="宋体" w:cs="宋体"/>
          <w:sz w:val="24"/>
          <w:szCs w:val="24"/>
          <w:highlight w:val="none"/>
        </w:rPr>
        <w:t>天；若项目经理随意离开工地，承包人向发包人支付500元/天·人的违约金，累计违约金不超过合同总造价的0.5%；双方可根据实际情况，友好协商调整离场天数及违约金标准。</w:t>
      </w:r>
    </w:p>
    <w:p w14:paraId="07E00FC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项目经理不胜任本职工作的，发包人和监理单位可提前7天书面通知承包人更换，承包人应在3日内提出新任项目经理资质证明，经发包人同意后7日内更换完毕；若更换后的项目经理仍不胜任，双方友好协商处理，协商不成的，发包人有权解除合同，承包人承担由此给发包人造成的实际损失（不超过合同总造价的1%）。</w:t>
      </w:r>
    </w:p>
    <w:p w14:paraId="628BE28E">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承包人主要机械设备未能按工程计划及时到场、到场设备不能正常运转或擅自调走已进场机械设备的，应向发包人支付100元/天·台（套）的违约金，累计违约金不超过合同总造价的0.5%；迟到或调离超过10天的，双方友好协商解决，发包人可协助承包人调配设备，相关费用由承包人承担，不直接单方采购。</w:t>
      </w:r>
    </w:p>
    <w:p w14:paraId="7874D41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（5）出现下列情形之一的，发包人可先要求承包人限期整改，整改期限由双方友好协商确定，承包人未按要求整改或整改后仍不合格的，发包人可单方解除合同：a. 出现重大质量问题，经发包人、监理单位提出，未采取有效补救措施；b. 被建设行政主管部门因质量问题通报两次及以上；c. 出现重大安全隐患，经监理单位提出，限期内未整改；d. 被建设行政主管部门因安全问题通报两次及以上；e. 发生其他导致合同无法履行的行为。因上述原因解除合同的，承包人应支付合同价款1%的违约金，赔偿发包人因此造成的实际损失，双方友好协商确定损失金额，优先通过协商解决善后事宜。</w:t>
      </w:r>
    </w:p>
    <w:p w14:paraId="5076AD8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承包人未按合同约定工期完工的，每逾期1天，向发包人支付合同总造价万分之壹的违约金，累计违约金不超过合同总造价的1%；逾期超过30天的，双方友好协商确定整改措施及完工期限，承包人应加快施工进度，尽量减少损失。</w:t>
      </w:r>
    </w:p>
    <w:p w14:paraId="36A2AB4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（7）其他承包人违约情形，双方友好协商确定承担责任的方式及赔偿金额。</w:t>
      </w:r>
    </w:p>
    <w:p w14:paraId="4C2E0964">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十三、不可抗力</w:t>
      </w:r>
    </w:p>
    <w:p w14:paraId="244D934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不可抗力的界定：本合同所称不可抗力，是指不能预见、不能避免并不能克服的客观情况，具体包括：发生30年以上一遇的降雨引起的洪水灾害、雪灾（经国家有关部门鉴定确认）；破坏性地震；战争、动乱等不能预见、不能避免的事件。</w:t>
      </w:r>
    </w:p>
    <w:p w14:paraId="72170AE2">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不属于不可抗力的情形：正常年份的风、雨、雪、雾天气；一个有经验的承包商应当能够预见的自然气候、环境变化的影响；高考、中考、运动会以及政府部门发出的有碍于施工的临时性指令；承包人自身原因导致的施工困难、延误等。</w:t>
      </w:r>
    </w:p>
    <w:p w14:paraId="4614BD4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不可抗力的处理：发生不可抗力事件后，受影响一方应立即通知对方，在不可抗力发生后14日内，向对方提交相关证明文件（经国家有关部门鉴定），双方友好协商确定不可抗力对工程工期、费用的影响，合理顺延工期，分担相关损失（工程本身的损害、因工程损害导致第三人人员伤亡和财产损失以及运至施工场地用于施工的材料和待安装的设备的损害，由发包人承担；承包人机械设备损坏及停工损失，由承包人承担）；不可抗力事件持续发生的，双方应每隔7天沟通一次，协商处理后续事宜，确保工程尽快恢复施工。</w:t>
      </w:r>
    </w:p>
    <w:p w14:paraId="4BCE9E55">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十四、保险</w:t>
      </w:r>
    </w:p>
    <w:p w14:paraId="151E18E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承包人应按国家相关规定及本合同约定，为工程、施工人员、施工设备等购买足额的保险（包括但不限于建筑工程一切险、施工人员意外伤害险、设备财产险等），保险费用已包含在合同价款中，由承包人承担。</w:t>
      </w:r>
    </w:p>
    <w:p w14:paraId="7F83B56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2.承包人未按约定购买保险的，若发生安全事故、财产损失等，由承包人承担全部责任及损失；若因保险不足导致损失无法足额赔付，不足部分由承包人承担。</w:t>
      </w:r>
    </w:p>
    <w:p w14:paraId="76354C88">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3.保险期限：自工程开工之日起至工程竣工验收合格并正式移交发包人之日止，缺陷责任期内，承包人应根据需要延续相关保险。</w:t>
      </w:r>
    </w:p>
    <w:p w14:paraId="1BFC604E">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十五、其他</w:t>
      </w:r>
    </w:p>
    <w:p w14:paraId="12A6261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 施工干扰：在合同许可范围内，承包人的施工操作不得对公众便利、公用道路及发包人、他人财产的人行道的进入、使用、占有产生不必要、不适当的干扰；若因施工造成干扰，承包人应及时采取措施整改，承担相应责任，双方友好协商解决。</w:t>
      </w:r>
    </w:p>
    <w:p w14:paraId="3FCE774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 现场环保：承包人的施工管理区及施工现场应设置临时污水处理设施、施工排水设施，生活、施工垃圾按规定分类处置，做到无害化、规范化，符合环保及校园管理要求；若因处置不当造成环境污染或校园设施损坏，由承包人负责整改并承担全部费用。</w:t>
      </w:r>
    </w:p>
    <w:p w14:paraId="1017163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 现场清理与移交：竣工验收合格后，承包人应在15日内，将施工现场的所有承包人设备、多余材料、垃圾及临时工程清除、移走，恢复损坏的原有校园公共设施，使施工现场保持清洁，达到发包人要求；缺陷责任期内，承包人需保留的维修材料、设备、临时设施，应放置在发包人指定位置，妥善保管，不得影响校园正常秩序。</w:t>
      </w:r>
    </w:p>
    <w:p w14:paraId="63564F0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 人员管理：承包人全权负责其劳务人员、管理人员的雇佣、工资支付、食宿安排、运输等事宜，承担全部相关费用；承包人应加强对职员的管理，采取合理预防措施，防止职员发生违法、妨碍治安的行为，维护施工现场及校园的治安秩序，保护工程附近的个人、财产安全；若因承包人职员行为造成损失，由承包人承担全部责任。</w:t>
      </w:r>
    </w:p>
    <w:p w14:paraId="12C83AD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 安全管理责任：承包人应按安全施工管理规定，配备健全的安全管理机构及合格的安全管理人员，负责施工人员的安全保护、安全培训及事故预防工作；施工过程中发生的任何机械伤害、人身伤亡等事故，均由承包人承担全部赔偿责任及相关法律责任，与发包人无关；承包人应及时处理事故善后事宜，避免造成不良影响。</w:t>
      </w:r>
    </w:p>
    <w:p w14:paraId="5EE296E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 材料检测：承包人应及时将采购的材料运至施工现场，按工程规范要求进行试验、试样、检测工作，及时提交检测报告；若检测结果不符合相关规定，或承包人未及时开展检测工作，发包人有权要求承包人整改，或指定具备资质的检测单位重新检测，相关费用由承包人承担；检测合格后方可用于施工。</w:t>
      </w:r>
    </w:p>
    <w:p w14:paraId="1AD587E5">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 分包协调：若经发包人同意分包，承包人负责协调各分包单位的施工工序、场地占用、材料堆放、人员食宿、水电供应等事宜，承担全部协调费用，确保分包工程与本工程同步推进，分包单位的违约行为由承包人承担全部责任。</w:t>
      </w:r>
    </w:p>
    <w:p w14:paraId="36E6102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8. 现场管理：承包人必须服从发包人对施工现场总平面、临时设施搭建的管理要求，现场设施搭建需提交方案，经发包人书面同意后实施，严禁擅自乱建、扩大搭建面积；若违反约定，承包人应立即整改，承担相关费用，双方友好协商处理。</w:t>
      </w:r>
    </w:p>
    <w:p w14:paraId="5411EB0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9. 协调义务：承包人负责处理与主体施工单位、当地群众（非发包人原因）的协调事宜，自行解决施工过程中出现的相关纠纷，承担全部相关费用，确保工程正常施工；若因协调不力导致工期延误、损失发生，由承包人承担责任。</w:t>
      </w:r>
    </w:p>
    <w:p w14:paraId="39ECF61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10. 临时用房：承包人自行解决临时用房，临时用房的搭建、使用、拆除应符合校园管理及安全、环保要求，相关费用由承包人承担，施工结束后负责拆除并恢复原状。</w:t>
      </w:r>
    </w:p>
    <w:p w14:paraId="613012E2">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11. 水电费：本工程施工过程中发生的水电费，按现场实际发生金额据实扣除，承包人应配合发包人核对水电费用量，及时结清相关费用。</w:t>
      </w:r>
    </w:p>
    <w:p w14:paraId="2280D40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12. 沟通协调：双方应建立定期沟通机制，每月至少召开一次沟通会议，协商解决施工过程中出现的问题；涉及工程变更、工期调整、费用调整等重大事项，双方应及时沟通，签订书面补充协议，作为本合同组成部分。</w:t>
      </w:r>
    </w:p>
    <w:p w14:paraId="73A5C6E6">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十六、合同文件构成</w:t>
      </w:r>
      <w:bookmarkEnd w:id="10"/>
    </w:p>
    <w:p w14:paraId="5E981EA0">
      <w:pPr>
        <w:adjustRightInd w:val="0"/>
        <w:snapToGrid w:val="0"/>
        <w:spacing w:line="360" w:lineRule="auto"/>
        <w:ind w:firstLine="480" w:firstLineChars="200"/>
        <w:jc w:val="left"/>
        <w:rPr>
          <w:rFonts w:hint="eastAsia" w:ascii="宋体" w:hAnsi="宋体" w:cs="宋体"/>
          <w:sz w:val="24"/>
          <w:szCs w:val="24"/>
          <w:highlight w:val="none"/>
        </w:rPr>
      </w:pPr>
      <w:bookmarkStart w:id="11" w:name="_Toc351203487"/>
      <w:r>
        <w:rPr>
          <w:rFonts w:hint="eastAsia" w:ascii="宋体" w:hAnsi="宋体" w:cs="宋体"/>
          <w:sz w:val="24"/>
          <w:szCs w:val="24"/>
          <w:highlight w:val="none"/>
        </w:rPr>
        <w:t>1. 组成本合同的文件包括（按优先解释顺序排列）：</w:t>
      </w:r>
    </w:p>
    <w:p w14:paraId="0BC487E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（1）双方签订的补充协议、洽商文件；</w:t>
      </w:r>
    </w:p>
    <w:p w14:paraId="24016C16">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（2）本施工合同；</w:t>
      </w:r>
    </w:p>
    <w:p w14:paraId="2EAE263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（3）竞争性磋商文件、答疑纪要；</w:t>
      </w:r>
    </w:p>
    <w:p w14:paraId="559B7E2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（4）承包人的响应文件、工程报价单或预算书及其附件；</w:t>
      </w:r>
    </w:p>
    <w:p w14:paraId="194CBF6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（5）工程量清单、图纸；</w:t>
      </w:r>
    </w:p>
    <w:p w14:paraId="76C0474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（6）国家、行业、地方相关标准、规范及技术文件；</w:t>
      </w:r>
    </w:p>
    <w:p w14:paraId="31F147C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（7）双方确认的其他与本工程相关的书面文件。</w:t>
      </w:r>
    </w:p>
    <w:p w14:paraId="2FC697D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 上述合同文件包括双方就该项文件作出的补充和修改，属于同一类内容的文件，以最新签署的为准；专用合同条款及其附件须经双方签字或盖章后生效。</w:t>
      </w:r>
    </w:p>
    <w:p w14:paraId="0D7C1A47">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十七、承包人承诺</w:t>
      </w:r>
      <w:bookmarkEnd w:id="11"/>
    </w:p>
    <w:p w14:paraId="4233A651">
      <w:pPr>
        <w:adjustRightInd w:val="0"/>
        <w:snapToGrid w:val="0"/>
        <w:spacing w:line="360" w:lineRule="auto"/>
        <w:ind w:firstLine="480" w:firstLineChars="200"/>
        <w:jc w:val="left"/>
        <w:rPr>
          <w:rFonts w:hint="eastAsia" w:ascii="宋体" w:hAnsi="宋体" w:cs="宋体"/>
          <w:sz w:val="24"/>
          <w:szCs w:val="24"/>
          <w:highlight w:val="none"/>
        </w:rPr>
      </w:pPr>
      <w:bookmarkStart w:id="12" w:name="_Toc351203489"/>
      <w:r>
        <w:rPr>
          <w:rFonts w:hint="eastAsia" w:ascii="宋体" w:hAnsi="宋体" w:cs="宋体"/>
          <w:sz w:val="24"/>
          <w:szCs w:val="24"/>
          <w:highlight w:val="none"/>
        </w:rPr>
        <w:t>承包人郑重承诺：</w:t>
      </w:r>
    </w:p>
    <w:p w14:paraId="1B8FB64E">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 严格按照法律、行政法规、相关规范标准及本合同约定组织施工，确保工程质量、安全、工期符合约定；</w:t>
      </w:r>
    </w:p>
    <w:p w14:paraId="626AE019">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 不进行转包、违法分包，若确需分包，严格按本合同约定执行，对分包工程承担全部连带责任；</w:t>
      </w:r>
    </w:p>
    <w:p w14:paraId="507B2615">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 严格遵守校园管理规定，文明施工、安全施工，不影响学校正常教学、办公秩序；</w:t>
      </w:r>
    </w:p>
    <w:p w14:paraId="089024BE">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 缺陷责任期及保修期内，及时履行维修义务，确保工程正常使用；</w:t>
      </w:r>
    </w:p>
    <w:p w14:paraId="4677D86F">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 履行本合同约定的其他全部责任和义务，秉持友好协作原则，配合发包人完成工程验收、结算等相关工作。</w:t>
      </w:r>
    </w:p>
    <w:p w14:paraId="2C915EFF">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r>
        <w:rPr>
          <w:rFonts w:hint="eastAsia" w:ascii="宋体" w:hAnsi="宋体" w:cs="宋体"/>
          <w:sz w:val="24"/>
          <w:szCs w:val="24"/>
          <w:highlight w:val="none"/>
        </w:rPr>
        <w:t>十八、签订时间</w:t>
      </w:r>
      <w:bookmarkEnd w:id="12"/>
      <w:r>
        <w:rPr>
          <w:rFonts w:hint="eastAsia" w:ascii="宋体" w:hAnsi="宋体" w:cs="宋体"/>
          <w:sz w:val="24"/>
          <w:szCs w:val="24"/>
          <w:highlight w:val="none"/>
        </w:rPr>
        <w:t>及地点</w:t>
      </w:r>
    </w:p>
    <w:p w14:paraId="2223273C">
      <w:pPr>
        <w:widowControl/>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本合同于</w:t>
      </w:r>
      <w:r>
        <w:rPr>
          <w:rFonts w:hint="eastAsia" w:ascii="宋体" w:hAnsi="宋体" w:cs="宋体"/>
          <w:sz w:val="24"/>
          <w:szCs w:val="24"/>
          <w:highlight w:val="none"/>
          <w:u w:val="single"/>
          <w:lang w:val="en-US" w:eastAsia="zh-CN"/>
        </w:rPr>
        <w:t>2026</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日签订。  </w:t>
      </w:r>
      <w:bookmarkStart w:id="13" w:name="_Toc351203490"/>
    </w:p>
    <w:bookmarkEnd w:id="13"/>
    <w:p w14:paraId="3ED12C79">
      <w:pPr>
        <w:widowControl/>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本合同签订地点：</w:t>
      </w:r>
      <w:r>
        <w:rPr>
          <w:rFonts w:hint="eastAsia" w:ascii="宋体" w:hAnsi="宋体" w:cs="宋体"/>
          <w:sz w:val="24"/>
          <w:szCs w:val="24"/>
          <w:highlight w:val="none"/>
          <w:u w:val="single"/>
          <w:lang w:val="en-US" w:eastAsia="zh-CN"/>
        </w:rPr>
        <w:t>西安市，西安技工学校</w:t>
      </w:r>
      <w:r>
        <w:rPr>
          <w:rFonts w:hint="eastAsia" w:ascii="宋体" w:hAnsi="宋体" w:cs="宋体"/>
          <w:sz w:val="24"/>
          <w:szCs w:val="24"/>
          <w:highlight w:val="none"/>
        </w:rPr>
        <w:t xml:space="preserve">。  </w:t>
      </w:r>
    </w:p>
    <w:p w14:paraId="1236D67C">
      <w:pPr>
        <w:pStyle w:val="2"/>
        <w:adjustRightInd w:val="0"/>
        <w:snapToGrid w:val="0"/>
        <w:spacing w:before="156" w:beforeLines="50" w:after="156" w:afterLines="50" w:line="360" w:lineRule="auto"/>
        <w:ind w:firstLine="482" w:firstLineChars="200"/>
        <w:jc w:val="left"/>
        <w:rPr>
          <w:rFonts w:hint="eastAsia" w:ascii="宋体" w:hAnsi="宋体" w:cs="宋体"/>
          <w:sz w:val="24"/>
          <w:szCs w:val="24"/>
          <w:highlight w:val="none"/>
        </w:rPr>
      </w:pPr>
      <w:bookmarkStart w:id="14" w:name="_Toc351203492"/>
      <w:r>
        <w:rPr>
          <w:rFonts w:hint="eastAsia" w:ascii="宋体" w:hAnsi="宋体" w:cs="宋体"/>
          <w:sz w:val="24"/>
          <w:szCs w:val="24"/>
          <w:highlight w:val="none"/>
        </w:rPr>
        <w:t>十九、</w:t>
      </w:r>
      <w:bookmarkEnd w:id="14"/>
      <w:r>
        <w:rPr>
          <w:rFonts w:hint="eastAsia" w:ascii="宋体" w:hAnsi="宋体" w:cs="宋体"/>
          <w:sz w:val="24"/>
          <w:szCs w:val="24"/>
          <w:highlight w:val="none"/>
        </w:rPr>
        <w:t>附则</w:t>
      </w:r>
    </w:p>
    <w:p w14:paraId="2ECC2AEA">
      <w:pPr>
        <w:adjustRightInd w:val="0"/>
        <w:snapToGrid w:val="0"/>
        <w:spacing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本合同一式捌份，甲乙双方各执肆份。本合同双方签字盖章后生效，工程竣工验收合格后，付清工程款后终止。</w:t>
      </w:r>
    </w:p>
    <w:p w14:paraId="720ACBE7">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 xml:space="preserve">发包人：  (公章)                         承包人：  (公章)                            </w:t>
      </w:r>
    </w:p>
    <w:p w14:paraId="4D90DFE6">
      <w:pPr>
        <w:adjustRightInd w:val="0"/>
        <w:snapToGrid w:val="0"/>
        <w:spacing w:line="360" w:lineRule="auto"/>
        <w:ind w:firstLine="480" w:firstLineChars="200"/>
        <w:jc w:val="left"/>
        <w:rPr>
          <w:rFonts w:hint="eastAsia" w:ascii="宋体" w:hAnsi="宋体" w:cs="宋体"/>
          <w:sz w:val="24"/>
          <w:szCs w:val="24"/>
          <w:highlight w:val="none"/>
        </w:rPr>
      </w:pPr>
    </w:p>
    <w:p w14:paraId="0856254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法定代表人或其委托代理人：              法定代表人或其委托代理人：</w:t>
      </w:r>
    </w:p>
    <w:p w14:paraId="1B9D5AC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（签字）                                 （签字）</w:t>
      </w:r>
    </w:p>
    <w:p w14:paraId="2ECF6ADC">
      <w:pPr>
        <w:adjustRightInd w:val="0"/>
        <w:snapToGrid w:val="0"/>
        <w:spacing w:line="360" w:lineRule="auto"/>
        <w:ind w:firstLine="480" w:firstLineChars="200"/>
        <w:jc w:val="left"/>
        <w:rPr>
          <w:rFonts w:hint="eastAsia" w:ascii="宋体" w:hAnsi="宋体" w:cs="宋体"/>
          <w:sz w:val="24"/>
          <w:szCs w:val="24"/>
          <w:highlight w:val="none"/>
        </w:rPr>
      </w:pPr>
    </w:p>
    <w:p w14:paraId="1C637AEE">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组织机构代码：</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组织机构代码：</w:t>
      </w:r>
      <w:r>
        <w:rPr>
          <w:rFonts w:hint="eastAsia" w:ascii="宋体" w:hAnsi="宋体" w:cs="宋体"/>
          <w:sz w:val="24"/>
          <w:szCs w:val="24"/>
          <w:highlight w:val="none"/>
          <w:u w:val="single"/>
        </w:rPr>
        <w:t xml:space="preserve">                </w:t>
      </w:r>
    </w:p>
    <w:p w14:paraId="303D7106">
      <w:pPr>
        <w:adjustRightInd w:val="0"/>
        <w:snapToGrid w:val="0"/>
        <w:spacing w:line="360" w:lineRule="auto"/>
        <w:ind w:firstLine="480" w:firstLineChars="200"/>
        <w:jc w:val="left"/>
        <w:rPr>
          <w:rFonts w:hint="eastAsia" w:ascii="宋体" w:hAnsi="宋体" w:cs="宋体"/>
          <w:sz w:val="24"/>
          <w:szCs w:val="24"/>
          <w:highlight w:val="none"/>
        </w:rPr>
      </w:pPr>
    </w:p>
    <w:p w14:paraId="5E7EF40F">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地址：</w:t>
      </w:r>
      <w:r>
        <w:rPr>
          <w:rFonts w:hint="eastAsia" w:ascii="宋体" w:hAnsi="宋体" w:cs="宋体"/>
          <w:sz w:val="24"/>
          <w:szCs w:val="24"/>
          <w:highlight w:val="none"/>
          <w:u w:val="single"/>
        </w:rPr>
        <w:t xml:space="preserve">                           </w:t>
      </w:r>
    </w:p>
    <w:p w14:paraId="5916BC34">
      <w:pPr>
        <w:adjustRightInd w:val="0"/>
        <w:snapToGrid w:val="0"/>
        <w:spacing w:line="360" w:lineRule="auto"/>
        <w:ind w:firstLine="480" w:firstLineChars="200"/>
        <w:jc w:val="left"/>
        <w:rPr>
          <w:rFonts w:hint="eastAsia" w:ascii="宋体" w:hAnsi="宋体" w:cs="宋体"/>
          <w:sz w:val="24"/>
          <w:szCs w:val="24"/>
          <w:highlight w:val="none"/>
        </w:rPr>
      </w:pPr>
    </w:p>
    <w:p w14:paraId="7684EEAA">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法定代表人：</w:t>
      </w:r>
      <w:r>
        <w:rPr>
          <w:rFonts w:hint="eastAsia" w:ascii="宋体" w:hAnsi="宋体" w:cs="宋体"/>
          <w:sz w:val="24"/>
          <w:szCs w:val="24"/>
          <w:highlight w:val="none"/>
          <w:u w:val="single"/>
        </w:rPr>
        <w:t xml:space="preserve">                     </w:t>
      </w:r>
    </w:p>
    <w:p w14:paraId="0BB352FE">
      <w:pPr>
        <w:adjustRightInd w:val="0"/>
        <w:snapToGrid w:val="0"/>
        <w:spacing w:line="360" w:lineRule="auto"/>
        <w:ind w:firstLine="480" w:firstLineChars="200"/>
        <w:jc w:val="left"/>
        <w:rPr>
          <w:rFonts w:hint="eastAsia" w:ascii="宋体" w:hAnsi="宋体" w:cs="宋体"/>
          <w:sz w:val="24"/>
          <w:szCs w:val="24"/>
          <w:highlight w:val="none"/>
        </w:rPr>
      </w:pPr>
    </w:p>
    <w:p w14:paraId="49784447">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委托代理人：</w:t>
      </w:r>
      <w:r>
        <w:rPr>
          <w:rFonts w:hint="eastAsia" w:ascii="宋体" w:hAnsi="宋体" w:cs="宋体"/>
          <w:sz w:val="24"/>
          <w:szCs w:val="24"/>
          <w:highlight w:val="none"/>
          <w:u w:val="single"/>
        </w:rPr>
        <w:t xml:space="preserve">                     </w:t>
      </w:r>
    </w:p>
    <w:p w14:paraId="5384E677">
      <w:pPr>
        <w:adjustRightInd w:val="0"/>
        <w:snapToGrid w:val="0"/>
        <w:spacing w:line="360" w:lineRule="auto"/>
        <w:ind w:firstLine="480" w:firstLineChars="200"/>
        <w:jc w:val="left"/>
        <w:rPr>
          <w:rFonts w:hint="eastAsia" w:ascii="宋体" w:hAnsi="宋体" w:cs="宋体"/>
          <w:sz w:val="24"/>
          <w:szCs w:val="24"/>
          <w:highlight w:val="none"/>
        </w:rPr>
      </w:pPr>
    </w:p>
    <w:p w14:paraId="6652AA0F">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电话：</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电话：</w:t>
      </w:r>
      <w:r>
        <w:rPr>
          <w:rFonts w:hint="eastAsia" w:ascii="宋体" w:hAnsi="宋体" w:cs="宋体"/>
          <w:sz w:val="24"/>
          <w:szCs w:val="24"/>
          <w:highlight w:val="none"/>
          <w:u w:val="single"/>
        </w:rPr>
        <w:t xml:space="preserve">                         </w:t>
      </w:r>
    </w:p>
    <w:p w14:paraId="662DF105">
      <w:pPr>
        <w:adjustRightInd w:val="0"/>
        <w:snapToGrid w:val="0"/>
        <w:spacing w:line="360" w:lineRule="auto"/>
        <w:ind w:firstLine="480" w:firstLineChars="200"/>
        <w:jc w:val="left"/>
        <w:rPr>
          <w:rFonts w:hint="eastAsia" w:ascii="宋体" w:hAnsi="宋体" w:cs="宋体"/>
          <w:sz w:val="24"/>
          <w:szCs w:val="24"/>
          <w:highlight w:val="none"/>
        </w:rPr>
      </w:pPr>
    </w:p>
    <w:p w14:paraId="5C4482D0">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开户银行：</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开户银行：</w:t>
      </w:r>
      <w:r>
        <w:rPr>
          <w:rFonts w:hint="eastAsia" w:ascii="宋体" w:hAnsi="宋体" w:cs="宋体"/>
          <w:sz w:val="24"/>
          <w:szCs w:val="24"/>
          <w:highlight w:val="none"/>
          <w:u w:val="single"/>
        </w:rPr>
        <w:t xml:space="preserve">                     </w:t>
      </w:r>
    </w:p>
    <w:p w14:paraId="0AA54510">
      <w:pPr>
        <w:adjustRightInd w:val="0"/>
        <w:snapToGrid w:val="0"/>
        <w:spacing w:line="360" w:lineRule="auto"/>
        <w:ind w:firstLine="480" w:firstLineChars="200"/>
        <w:jc w:val="left"/>
        <w:rPr>
          <w:rFonts w:hint="eastAsia" w:ascii="宋体" w:hAnsi="宋体" w:cs="宋体"/>
          <w:sz w:val="24"/>
          <w:szCs w:val="24"/>
          <w:highlight w:val="none"/>
        </w:rPr>
      </w:pPr>
    </w:p>
    <w:p w14:paraId="2893ECC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帐号：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帐号：</w:t>
      </w:r>
      <w:r>
        <w:rPr>
          <w:rFonts w:hint="eastAsia" w:ascii="宋体" w:hAnsi="宋体" w:cs="宋体"/>
          <w:sz w:val="24"/>
          <w:szCs w:val="24"/>
          <w:highlight w:val="none"/>
          <w:u w:val="single"/>
        </w:rPr>
        <w:t xml:space="preserve">                         </w:t>
      </w:r>
    </w:p>
    <w:p w14:paraId="0B7FDD56">
      <w:pPr>
        <w:adjustRightInd w:val="0"/>
        <w:snapToGrid w:val="0"/>
        <w:spacing w:line="360" w:lineRule="auto"/>
        <w:ind w:firstLine="480" w:firstLineChars="200"/>
        <w:jc w:val="left"/>
        <w:rPr>
          <w:rFonts w:hint="eastAsia" w:ascii="宋体" w:hAnsi="宋体" w:cs="宋体"/>
          <w:sz w:val="24"/>
          <w:szCs w:val="24"/>
          <w:highlight w:val="none"/>
        </w:rPr>
      </w:pPr>
    </w:p>
    <w:p w14:paraId="601E958C">
      <w:pPr>
        <w:pStyle w:val="3"/>
        <w:rPr>
          <w:rFonts w:hint="eastAsia" w:ascii="宋体" w:hAnsi="宋体" w:cs="宋体"/>
          <w:sz w:val="24"/>
          <w:highlight w:val="none"/>
        </w:rPr>
      </w:pPr>
    </w:p>
    <w:p w14:paraId="5A65A581">
      <w:pPr>
        <w:pStyle w:val="3"/>
        <w:rPr>
          <w:rFonts w:hint="eastAsia" w:ascii="宋体" w:hAnsi="宋体" w:cs="宋体"/>
          <w:sz w:val="24"/>
          <w:highlight w:val="none"/>
        </w:rPr>
      </w:pPr>
    </w:p>
    <w:p w14:paraId="05808F79">
      <w:pPr>
        <w:pStyle w:val="3"/>
        <w:rPr>
          <w:rFonts w:hint="eastAsia" w:ascii="宋体" w:hAnsi="宋体" w:cs="宋体"/>
          <w:sz w:val="24"/>
          <w:highlight w:val="none"/>
        </w:rPr>
      </w:pPr>
    </w:p>
    <w:p w14:paraId="065AAF2E">
      <w:pPr>
        <w:pStyle w:val="3"/>
        <w:rPr>
          <w:rFonts w:hint="eastAsia" w:ascii="宋体" w:hAnsi="宋体" w:cs="宋体"/>
          <w:sz w:val="24"/>
          <w:highlight w:val="none"/>
        </w:rPr>
      </w:pPr>
    </w:p>
    <w:p w14:paraId="1A6F075A">
      <w:pPr>
        <w:adjustRightInd w:val="0"/>
        <w:snapToGrid w:val="0"/>
        <w:spacing w:line="360" w:lineRule="auto"/>
        <w:ind w:firstLine="480" w:firstLineChars="200"/>
        <w:jc w:val="left"/>
        <w:rPr>
          <w:rFonts w:hint="eastAsia" w:ascii="宋体" w:hAnsi="宋体" w:cs="宋体"/>
          <w:sz w:val="24"/>
          <w:szCs w:val="24"/>
          <w:highlight w:val="none"/>
        </w:rPr>
      </w:pPr>
    </w:p>
    <w:p w14:paraId="5ECB537F">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br w:type="page"/>
      </w:r>
      <w:r>
        <w:rPr>
          <w:rFonts w:hint="eastAsia" w:ascii="宋体" w:hAnsi="宋体" w:cs="宋体"/>
          <w:sz w:val="24"/>
          <w:szCs w:val="24"/>
          <w:highlight w:val="none"/>
        </w:rPr>
        <w:t>附件1：承包人承揽工程项目一览表</w:t>
      </w:r>
    </w:p>
    <w:p w14:paraId="54D5C81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附件2：材料、设备品牌清单</w:t>
      </w:r>
    </w:p>
    <w:p w14:paraId="0DA715A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附件3：工程质量保修书</w:t>
      </w:r>
    </w:p>
    <w:p w14:paraId="01DEFAC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附件4：廉政合同</w:t>
      </w:r>
    </w:p>
    <w:p w14:paraId="7E8B3389">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附件5：安全生产协议</w:t>
      </w:r>
    </w:p>
    <w:p w14:paraId="30017FB8">
      <w:pPr>
        <w:adjustRightInd w:val="0"/>
        <w:snapToGrid w:val="0"/>
        <w:spacing w:line="360" w:lineRule="auto"/>
        <w:ind w:firstLine="480" w:firstLineChars="200"/>
        <w:jc w:val="left"/>
        <w:rPr>
          <w:rFonts w:hint="eastAsia" w:ascii="宋体" w:hAnsi="宋体" w:cs="宋体"/>
          <w:sz w:val="24"/>
          <w:szCs w:val="24"/>
          <w:highlight w:val="none"/>
        </w:rPr>
      </w:pPr>
    </w:p>
    <w:p w14:paraId="3FC4D6AA">
      <w:pPr>
        <w:adjustRightInd w:val="0"/>
        <w:snapToGrid w:val="0"/>
        <w:spacing w:line="360" w:lineRule="auto"/>
        <w:ind w:firstLine="482" w:firstLineChars="200"/>
        <w:jc w:val="left"/>
        <w:rPr>
          <w:rFonts w:hint="eastAsia" w:ascii="宋体" w:hAnsi="宋体" w:cs="宋体"/>
          <w:b/>
          <w:sz w:val="24"/>
          <w:szCs w:val="24"/>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附件1：</w:t>
      </w:r>
    </w:p>
    <w:p w14:paraId="6A0E7E80">
      <w:pPr>
        <w:adjustRightInd w:val="0"/>
        <w:snapToGrid w:val="0"/>
        <w:spacing w:line="360" w:lineRule="auto"/>
        <w:ind w:firstLine="482" w:firstLineChars="200"/>
        <w:jc w:val="left"/>
        <w:rPr>
          <w:rFonts w:hint="eastAsia" w:ascii="宋体" w:hAnsi="宋体" w:cs="宋体"/>
          <w:b/>
          <w:sz w:val="24"/>
          <w:szCs w:val="24"/>
          <w:highlight w:val="none"/>
        </w:rPr>
      </w:pPr>
      <w:r>
        <w:rPr>
          <w:rFonts w:hint="eastAsia" w:ascii="宋体" w:hAnsi="宋体" w:cs="宋体"/>
          <w:b/>
          <w:sz w:val="24"/>
          <w:szCs w:val="24"/>
          <w:highlight w:val="none"/>
        </w:rPr>
        <w:t>供应商承揽工程项目一览表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918"/>
        <w:gridCol w:w="846"/>
        <w:gridCol w:w="669"/>
        <w:gridCol w:w="650"/>
        <w:gridCol w:w="795"/>
        <w:gridCol w:w="1134"/>
        <w:gridCol w:w="709"/>
        <w:gridCol w:w="850"/>
        <w:gridCol w:w="851"/>
      </w:tblGrid>
      <w:tr w14:paraId="7834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50" w:type="dxa"/>
            <w:noWrap w:val="0"/>
            <w:vAlign w:val="center"/>
          </w:tcPr>
          <w:p w14:paraId="62797A1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单位</w:t>
            </w:r>
          </w:p>
          <w:p w14:paraId="6F76DD0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工程</w:t>
            </w:r>
          </w:p>
          <w:p w14:paraId="2E89CE8E">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名称</w:t>
            </w:r>
          </w:p>
        </w:tc>
        <w:tc>
          <w:tcPr>
            <w:tcW w:w="918" w:type="dxa"/>
            <w:noWrap w:val="0"/>
            <w:vAlign w:val="center"/>
          </w:tcPr>
          <w:p w14:paraId="0B861F2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建设</w:t>
            </w:r>
          </w:p>
          <w:p w14:paraId="6E06AC4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规模</w:t>
            </w:r>
          </w:p>
        </w:tc>
        <w:tc>
          <w:tcPr>
            <w:tcW w:w="846" w:type="dxa"/>
            <w:noWrap w:val="0"/>
            <w:vAlign w:val="center"/>
          </w:tcPr>
          <w:p w14:paraId="2600379C">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建筑</w:t>
            </w:r>
          </w:p>
          <w:p w14:paraId="0B9879D4">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面积</w:t>
            </w:r>
          </w:p>
        </w:tc>
        <w:tc>
          <w:tcPr>
            <w:tcW w:w="669" w:type="dxa"/>
            <w:noWrap w:val="0"/>
            <w:vAlign w:val="center"/>
          </w:tcPr>
          <w:p w14:paraId="35B092E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结构</w:t>
            </w:r>
          </w:p>
        </w:tc>
        <w:tc>
          <w:tcPr>
            <w:tcW w:w="650" w:type="dxa"/>
            <w:noWrap w:val="0"/>
            <w:vAlign w:val="center"/>
          </w:tcPr>
          <w:p w14:paraId="773F3E0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层数</w:t>
            </w:r>
          </w:p>
        </w:tc>
        <w:tc>
          <w:tcPr>
            <w:tcW w:w="795" w:type="dxa"/>
            <w:noWrap w:val="0"/>
            <w:vAlign w:val="center"/>
          </w:tcPr>
          <w:p w14:paraId="0A4AD9B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跨度</w:t>
            </w:r>
          </w:p>
          <w:p w14:paraId="1056C2F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(米)</w:t>
            </w:r>
          </w:p>
        </w:tc>
        <w:tc>
          <w:tcPr>
            <w:tcW w:w="1134" w:type="dxa"/>
            <w:noWrap w:val="0"/>
            <w:vAlign w:val="center"/>
          </w:tcPr>
          <w:p w14:paraId="52C38FA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设备</w:t>
            </w:r>
          </w:p>
          <w:p w14:paraId="4986D80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安装</w:t>
            </w:r>
          </w:p>
          <w:p w14:paraId="3951378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内容</w:t>
            </w:r>
          </w:p>
        </w:tc>
        <w:tc>
          <w:tcPr>
            <w:tcW w:w="709" w:type="dxa"/>
            <w:noWrap w:val="0"/>
            <w:vAlign w:val="center"/>
          </w:tcPr>
          <w:p w14:paraId="593FFDD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工程造价</w:t>
            </w:r>
          </w:p>
          <w:p w14:paraId="5AB3F5C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(元)</w:t>
            </w:r>
          </w:p>
        </w:tc>
        <w:tc>
          <w:tcPr>
            <w:tcW w:w="850" w:type="dxa"/>
            <w:noWrap w:val="0"/>
            <w:vAlign w:val="center"/>
          </w:tcPr>
          <w:p w14:paraId="30C091B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开工</w:t>
            </w:r>
          </w:p>
          <w:p w14:paraId="21DF927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日期</w:t>
            </w:r>
          </w:p>
        </w:tc>
        <w:tc>
          <w:tcPr>
            <w:tcW w:w="851" w:type="dxa"/>
            <w:noWrap w:val="0"/>
            <w:vAlign w:val="center"/>
          </w:tcPr>
          <w:p w14:paraId="0303E02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竣工</w:t>
            </w:r>
          </w:p>
          <w:p w14:paraId="4A077B9C">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日期</w:t>
            </w:r>
          </w:p>
        </w:tc>
      </w:tr>
      <w:tr w14:paraId="67D6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81C9302">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39DB5A54">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0A59048B">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28EEE1C4">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39DA35F3">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063A280A">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24B3D7F6">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133C6411">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47573A47">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56F1F719">
            <w:pPr>
              <w:adjustRightInd w:val="0"/>
              <w:snapToGrid w:val="0"/>
              <w:spacing w:line="360" w:lineRule="auto"/>
              <w:ind w:firstLine="480" w:firstLineChars="200"/>
              <w:jc w:val="center"/>
              <w:rPr>
                <w:rFonts w:hint="eastAsia" w:ascii="宋体" w:hAnsi="宋体" w:cs="宋体"/>
                <w:sz w:val="24"/>
                <w:szCs w:val="24"/>
                <w:highlight w:val="none"/>
              </w:rPr>
            </w:pPr>
          </w:p>
        </w:tc>
      </w:tr>
      <w:tr w14:paraId="209D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C70E2AC">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289FAA3E">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50C9000F">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6B96A8BE">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3BD573A2">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00EF8CBC">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6A82A517">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33333ED3">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1D68C845">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55D74076">
            <w:pPr>
              <w:adjustRightInd w:val="0"/>
              <w:snapToGrid w:val="0"/>
              <w:spacing w:line="360" w:lineRule="auto"/>
              <w:ind w:firstLine="480" w:firstLineChars="200"/>
              <w:jc w:val="center"/>
              <w:rPr>
                <w:rFonts w:hint="eastAsia" w:ascii="宋体" w:hAnsi="宋体" w:cs="宋体"/>
                <w:sz w:val="24"/>
                <w:szCs w:val="24"/>
                <w:highlight w:val="none"/>
              </w:rPr>
            </w:pPr>
          </w:p>
        </w:tc>
      </w:tr>
      <w:tr w14:paraId="74FF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DA92187">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16DE9614">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5AF5A3BE">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6C9E5BBD">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3BA1947E">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5BE4EF77">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4FA4E91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767B7B7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2CA1F255">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7512CAA9">
            <w:pPr>
              <w:adjustRightInd w:val="0"/>
              <w:snapToGrid w:val="0"/>
              <w:spacing w:line="360" w:lineRule="auto"/>
              <w:ind w:firstLine="480" w:firstLineChars="200"/>
              <w:jc w:val="center"/>
              <w:rPr>
                <w:rFonts w:hint="eastAsia" w:ascii="宋体" w:hAnsi="宋体" w:cs="宋体"/>
                <w:sz w:val="24"/>
                <w:szCs w:val="24"/>
                <w:highlight w:val="none"/>
              </w:rPr>
            </w:pPr>
          </w:p>
        </w:tc>
      </w:tr>
      <w:tr w14:paraId="4108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3B3E7AD">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693D409B">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4B3CC9DB">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75BD4600">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1E5B0062">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08FFCAFC">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64CB8696">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723D656F">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07FC4886">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3874E3C7">
            <w:pPr>
              <w:adjustRightInd w:val="0"/>
              <w:snapToGrid w:val="0"/>
              <w:spacing w:line="360" w:lineRule="auto"/>
              <w:ind w:firstLine="480" w:firstLineChars="200"/>
              <w:jc w:val="center"/>
              <w:rPr>
                <w:rFonts w:hint="eastAsia" w:ascii="宋体" w:hAnsi="宋体" w:cs="宋体"/>
                <w:sz w:val="24"/>
                <w:szCs w:val="24"/>
                <w:highlight w:val="none"/>
              </w:rPr>
            </w:pPr>
          </w:p>
        </w:tc>
      </w:tr>
      <w:tr w14:paraId="6937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6FD1B5A">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4BC7C390">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5F0A49B1">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2892106B">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1D662D01">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5E5B1083">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57B55B3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58CD923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033C4995">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057FEF22">
            <w:pPr>
              <w:adjustRightInd w:val="0"/>
              <w:snapToGrid w:val="0"/>
              <w:spacing w:line="360" w:lineRule="auto"/>
              <w:ind w:firstLine="480" w:firstLineChars="200"/>
              <w:jc w:val="center"/>
              <w:rPr>
                <w:rFonts w:hint="eastAsia" w:ascii="宋体" w:hAnsi="宋体" w:cs="宋体"/>
                <w:sz w:val="24"/>
                <w:szCs w:val="24"/>
                <w:highlight w:val="none"/>
              </w:rPr>
            </w:pPr>
          </w:p>
        </w:tc>
      </w:tr>
      <w:tr w14:paraId="66B23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35E465E4">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6174B4DF">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4F3ABB7C">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58AE73A6">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2E2AC7A0">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1EAF1216">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6ABE4BF5">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5728A213">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483D5912">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2DD01D7D">
            <w:pPr>
              <w:adjustRightInd w:val="0"/>
              <w:snapToGrid w:val="0"/>
              <w:spacing w:line="360" w:lineRule="auto"/>
              <w:ind w:firstLine="480" w:firstLineChars="200"/>
              <w:jc w:val="center"/>
              <w:rPr>
                <w:rFonts w:hint="eastAsia" w:ascii="宋体" w:hAnsi="宋体" w:cs="宋体"/>
                <w:sz w:val="24"/>
                <w:szCs w:val="24"/>
                <w:highlight w:val="none"/>
              </w:rPr>
            </w:pPr>
          </w:p>
        </w:tc>
      </w:tr>
      <w:tr w14:paraId="25EA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60369655">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7E7BEDB1">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1A1660D8">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7F5A47B1">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43188940">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4494104F">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30F53936">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7343E769">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30A6ED69">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6F6CAA73">
            <w:pPr>
              <w:adjustRightInd w:val="0"/>
              <w:snapToGrid w:val="0"/>
              <w:spacing w:line="360" w:lineRule="auto"/>
              <w:ind w:firstLine="480" w:firstLineChars="200"/>
              <w:jc w:val="center"/>
              <w:rPr>
                <w:rFonts w:hint="eastAsia" w:ascii="宋体" w:hAnsi="宋体" w:cs="宋体"/>
                <w:sz w:val="24"/>
                <w:szCs w:val="24"/>
                <w:highlight w:val="none"/>
              </w:rPr>
            </w:pPr>
          </w:p>
        </w:tc>
      </w:tr>
      <w:tr w14:paraId="3F63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1CBC4370">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319A5C5B">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4DB68924">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3A1F1198">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5F08572B">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6A5B5926">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08599E4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3BC5EFC1">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2D5408EA">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67F1455C">
            <w:pPr>
              <w:adjustRightInd w:val="0"/>
              <w:snapToGrid w:val="0"/>
              <w:spacing w:line="360" w:lineRule="auto"/>
              <w:ind w:firstLine="480" w:firstLineChars="200"/>
              <w:jc w:val="center"/>
              <w:rPr>
                <w:rFonts w:hint="eastAsia" w:ascii="宋体" w:hAnsi="宋体" w:cs="宋体"/>
                <w:sz w:val="24"/>
                <w:szCs w:val="24"/>
                <w:highlight w:val="none"/>
              </w:rPr>
            </w:pPr>
          </w:p>
        </w:tc>
      </w:tr>
      <w:tr w14:paraId="41F9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03BA489E">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7FBFD1D6">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22DDBA32">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6A3F0BFF">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40D121D3">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3308B472">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2F207DDE">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5219B6AA">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18C0E0C6">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3E07E645">
            <w:pPr>
              <w:adjustRightInd w:val="0"/>
              <w:snapToGrid w:val="0"/>
              <w:spacing w:line="360" w:lineRule="auto"/>
              <w:ind w:firstLine="480" w:firstLineChars="200"/>
              <w:jc w:val="center"/>
              <w:rPr>
                <w:rFonts w:hint="eastAsia" w:ascii="宋体" w:hAnsi="宋体" w:cs="宋体"/>
                <w:sz w:val="24"/>
                <w:szCs w:val="24"/>
                <w:highlight w:val="none"/>
              </w:rPr>
            </w:pPr>
          </w:p>
        </w:tc>
      </w:tr>
      <w:tr w14:paraId="0CE2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BF615ED">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1D099B68">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7AF44514">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137BAF46">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27B5AC80">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2BA3A766">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0DD11899">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66FF7745">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2D29B774">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52DC9A8D">
            <w:pPr>
              <w:adjustRightInd w:val="0"/>
              <w:snapToGrid w:val="0"/>
              <w:spacing w:line="360" w:lineRule="auto"/>
              <w:ind w:firstLine="480" w:firstLineChars="200"/>
              <w:jc w:val="center"/>
              <w:rPr>
                <w:rFonts w:hint="eastAsia" w:ascii="宋体" w:hAnsi="宋体" w:cs="宋体"/>
                <w:sz w:val="24"/>
                <w:szCs w:val="24"/>
                <w:highlight w:val="none"/>
              </w:rPr>
            </w:pPr>
          </w:p>
        </w:tc>
      </w:tr>
      <w:tr w14:paraId="57A4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AF8C3F5">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4CF135CB">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179ED11E">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2CC5ED68">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45F3D3EF">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32BDB656">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6B476E44">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2A72CA79">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69E5EBAB">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4CF47B9E">
            <w:pPr>
              <w:adjustRightInd w:val="0"/>
              <w:snapToGrid w:val="0"/>
              <w:spacing w:line="360" w:lineRule="auto"/>
              <w:ind w:firstLine="480" w:firstLineChars="200"/>
              <w:jc w:val="center"/>
              <w:rPr>
                <w:rFonts w:hint="eastAsia" w:ascii="宋体" w:hAnsi="宋体" w:cs="宋体"/>
                <w:sz w:val="24"/>
                <w:szCs w:val="24"/>
                <w:highlight w:val="none"/>
              </w:rPr>
            </w:pPr>
          </w:p>
        </w:tc>
      </w:tr>
      <w:tr w14:paraId="79A3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0DC4FB0">
            <w:pPr>
              <w:adjustRightInd w:val="0"/>
              <w:snapToGrid w:val="0"/>
              <w:spacing w:line="360" w:lineRule="auto"/>
              <w:ind w:firstLine="480" w:firstLineChars="200"/>
              <w:jc w:val="center"/>
              <w:rPr>
                <w:rFonts w:hint="eastAsia" w:ascii="宋体" w:hAnsi="宋体" w:cs="宋体"/>
                <w:sz w:val="24"/>
                <w:szCs w:val="24"/>
                <w:highlight w:val="none"/>
              </w:rPr>
            </w:pPr>
          </w:p>
        </w:tc>
        <w:tc>
          <w:tcPr>
            <w:tcW w:w="918" w:type="dxa"/>
            <w:noWrap w:val="0"/>
            <w:vAlign w:val="center"/>
          </w:tcPr>
          <w:p w14:paraId="5DF68EA8">
            <w:pPr>
              <w:adjustRightInd w:val="0"/>
              <w:snapToGrid w:val="0"/>
              <w:spacing w:line="360" w:lineRule="auto"/>
              <w:ind w:firstLine="480" w:firstLineChars="200"/>
              <w:jc w:val="center"/>
              <w:rPr>
                <w:rFonts w:hint="eastAsia" w:ascii="宋体" w:hAnsi="宋体" w:cs="宋体"/>
                <w:sz w:val="24"/>
                <w:szCs w:val="24"/>
                <w:highlight w:val="none"/>
              </w:rPr>
            </w:pPr>
          </w:p>
        </w:tc>
        <w:tc>
          <w:tcPr>
            <w:tcW w:w="846" w:type="dxa"/>
            <w:noWrap w:val="0"/>
            <w:vAlign w:val="center"/>
          </w:tcPr>
          <w:p w14:paraId="05981A44">
            <w:pPr>
              <w:adjustRightInd w:val="0"/>
              <w:snapToGrid w:val="0"/>
              <w:spacing w:line="360" w:lineRule="auto"/>
              <w:ind w:firstLine="480" w:firstLineChars="200"/>
              <w:jc w:val="center"/>
              <w:rPr>
                <w:rFonts w:hint="eastAsia" w:ascii="宋体" w:hAnsi="宋体" w:cs="宋体"/>
                <w:sz w:val="24"/>
                <w:szCs w:val="24"/>
                <w:highlight w:val="none"/>
              </w:rPr>
            </w:pPr>
          </w:p>
        </w:tc>
        <w:tc>
          <w:tcPr>
            <w:tcW w:w="669" w:type="dxa"/>
            <w:noWrap w:val="0"/>
            <w:vAlign w:val="center"/>
          </w:tcPr>
          <w:p w14:paraId="0EBEDECA">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noWrap w:val="0"/>
            <w:vAlign w:val="center"/>
          </w:tcPr>
          <w:p w14:paraId="4C947F22">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noWrap w:val="0"/>
            <w:vAlign w:val="center"/>
          </w:tcPr>
          <w:p w14:paraId="3BE1EB59">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noWrap w:val="0"/>
            <w:vAlign w:val="center"/>
          </w:tcPr>
          <w:p w14:paraId="1CD42D0C">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noWrap w:val="0"/>
            <w:vAlign w:val="center"/>
          </w:tcPr>
          <w:p w14:paraId="2ACA8B7D">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noWrap w:val="0"/>
            <w:vAlign w:val="center"/>
          </w:tcPr>
          <w:p w14:paraId="7ACFDB26">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noWrap w:val="0"/>
            <w:vAlign w:val="center"/>
          </w:tcPr>
          <w:p w14:paraId="1961BC32">
            <w:pPr>
              <w:adjustRightInd w:val="0"/>
              <w:snapToGrid w:val="0"/>
              <w:spacing w:line="360" w:lineRule="auto"/>
              <w:ind w:firstLine="480" w:firstLineChars="200"/>
              <w:jc w:val="center"/>
              <w:rPr>
                <w:rFonts w:hint="eastAsia" w:ascii="宋体" w:hAnsi="宋体" w:cs="宋体"/>
                <w:sz w:val="24"/>
                <w:szCs w:val="24"/>
                <w:highlight w:val="none"/>
              </w:rPr>
            </w:pPr>
          </w:p>
        </w:tc>
      </w:tr>
    </w:tbl>
    <w:p w14:paraId="08683991">
      <w:pPr>
        <w:adjustRightInd w:val="0"/>
        <w:snapToGrid w:val="0"/>
        <w:spacing w:line="360" w:lineRule="auto"/>
        <w:ind w:firstLine="480" w:firstLineChars="200"/>
        <w:jc w:val="left"/>
        <w:rPr>
          <w:rFonts w:hint="eastAsia" w:ascii="宋体" w:hAnsi="宋体" w:cs="宋体"/>
          <w:sz w:val="24"/>
          <w:szCs w:val="24"/>
          <w:highlight w:val="none"/>
        </w:rPr>
      </w:pPr>
    </w:p>
    <w:p w14:paraId="0B548ABF">
      <w:pPr>
        <w:adjustRightInd w:val="0"/>
        <w:snapToGrid w:val="0"/>
        <w:spacing w:line="360" w:lineRule="auto"/>
        <w:ind w:firstLine="480" w:firstLineChars="200"/>
        <w:jc w:val="left"/>
        <w:rPr>
          <w:rFonts w:hint="eastAsia" w:ascii="宋体" w:hAnsi="宋体" w:cs="宋体"/>
          <w:sz w:val="24"/>
          <w:szCs w:val="24"/>
          <w:highlight w:val="none"/>
        </w:rPr>
      </w:pPr>
    </w:p>
    <w:p w14:paraId="560069FB">
      <w:pPr>
        <w:adjustRightInd w:val="0"/>
        <w:snapToGrid w:val="0"/>
        <w:spacing w:line="360" w:lineRule="auto"/>
        <w:ind w:firstLine="480" w:firstLineChars="200"/>
        <w:jc w:val="left"/>
        <w:rPr>
          <w:rFonts w:hint="eastAsia" w:ascii="宋体" w:hAnsi="宋体" w:cs="宋体"/>
          <w:sz w:val="24"/>
          <w:szCs w:val="24"/>
          <w:highlight w:val="none"/>
        </w:rPr>
      </w:pPr>
    </w:p>
    <w:p w14:paraId="7BE6FE0F">
      <w:pPr>
        <w:adjustRightInd w:val="0"/>
        <w:snapToGrid w:val="0"/>
        <w:spacing w:line="360" w:lineRule="auto"/>
        <w:ind w:firstLine="480" w:firstLineChars="200"/>
        <w:jc w:val="left"/>
        <w:rPr>
          <w:rFonts w:hint="eastAsia" w:ascii="宋体" w:hAnsi="宋体" w:cs="宋体"/>
          <w:sz w:val="24"/>
          <w:szCs w:val="24"/>
          <w:highlight w:val="none"/>
        </w:rPr>
      </w:pPr>
    </w:p>
    <w:p w14:paraId="1372D7DB">
      <w:pPr>
        <w:adjustRightInd w:val="0"/>
        <w:snapToGrid w:val="0"/>
        <w:spacing w:line="360" w:lineRule="auto"/>
        <w:ind w:firstLine="480" w:firstLineChars="200"/>
        <w:jc w:val="left"/>
        <w:rPr>
          <w:rFonts w:hint="eastAsia" w:ascii="宋体" w:hAnsi="宋体" w:cs="宋体"/>
          <w:sz w:val="24"/>
          <w:szCs w:val="24"/>
          <w:highlight w:val="none"/>
        </w:rPr>
      </w:pPr>
    </w:p>
    <w:p w14:paraId="51D9ECF2">
      <w:pPr>
        <w:adjustRightInd w:val="0"/>
        <w:snapToGrid w:val="0"/>
        <w:spacing w:line="360" w:lineRule="auto"/>
        <w:ind w:firstLine="482" w:firstLineChars="200"/>
        <w:jc w:val="left"/>
        <w:rPr>
          <w:rFonts w:hint="eastAsia" w:ascii="宋体" w:hAnsi="宋体" w:cs="宋体"/>
          <w:b/>
          <w:sz w:val="24"/>
          <w:szCs w:val="24"/>
          <w:highlight w:val="none"/>
        </w:rPr>
      </w:pPr>
    </w:p>
    <w:p w14:paraId="7773FC1C">
      <w:pPr>
        <w:adjustRightInd w:val="0"/>
        <w:snapToGrid w:val="0"/>
        <w:spacing w:line="360" w:lineRule="auto"/>
        <w:ind w:firstLine="482" w:firstLineChars="200"/>
        <w:jc w:val="left"/>
        <w:rPr>
          <w:rFonts w:hint="eastAsia" w:ascii="宋体" w:hAnsi="宋体" w:cs="宋体"/>
          <w:b/>
          <w:sz w:val="24"/>
          <w:szCs w:val="24"/>
          <w:highlight w:val="none"/>
        </w:rPr>
      </w:pPr>
    </w:p>
    <w:p w14:paraId="1C35691B">
      <w:pPr>
        <w:adjustRightInd w:val="0"/>
        <w:snapToGrid w:val="0"/>
        <w:spacing w:line="360" w:lineRule="auto"/>
        <w:ind w:firstLine="482" w:firstLineChars="200"/>
        <w:jc w:val="left"/>
        <w:rPr>
          <w:rFonts w:hint="eastAsia" w:ascii="宋体" w:hAnsi="宋体" w:cs="宋体"/>
          <w:b/>
          <w:sz w:val="24"/>
          <w:szCs w:val="24"/>
          <w:highlight w:val="none"/>
        </w:rPr>
      </w:pPr>
    </w:p>
    <w:p w14:paraId="49E326F6">
      <w:pPr>
        <w:adjustRightInd w:val="0"/>
        <w:snapToGrid w:val="0"/>
        <w:spacing w:line="360" w:lineRule="auto"/>
        <w:ind w:firstLine="482" w:firstLineChars="200"/>
        <w:jc w:val="left"/>
        <w:rPr>
          <w:rFonts w:hint="eastAsia" w:ascii="宋体" w:hAnsi="宋体" w:cs="宋体"/>
          <w:b/>
          <w:sz w:val="24"/>
          <w:szCs w:val="24"/>
          <w:highlight w:val="none"/>
        </w:rPr>
      </w:pPr>
    </w:p>
    <w:p w14:paraId="750CFA58">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附件2：材料、设备品牌清单</w:t>
      </w:r>
    </w:p>
    <w:tbl>
      <w:tblPr>
        <w:tblStyle w:val="6"/>
        <w:tblW w:w="0" w:type="auto"/>
        <w:jc w:val="center"/>
        <w:tblLayout w:type="fixed"/>
        <w:tblCellMar>
          <w:top w:w="0" w:type="dxa"/>
          <w:left w:w="108" w:type="dxa"/>
          <w:bottom w:w="0" w:type="dxa"/>
          <w:right w:w="108" w:type="dxa"/>
        </w:tblCellMar>
      </w:tblPr>
      <w:tblGrid>
        <w:gridCol w:w="852"/>
        <w:gridCol w:w="3021"/>
        <w:gridCol w:w="3810"/>
        <w:gridCol w:w="1549"/>
      </w:tblGrid>
      <w:tr w14:paraId="1B729D97">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noWrap w:val="0"/>
            <w:vAlign w:val="center"/>
          </w:tcPr>
          <w:p w14:paraId="0E2AE070">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sz w:val="24"/>
                <w:szCs w:val="24"/>
                <w:highlight w:val="none"/>
              </w:rPr>
              <w:t>材料、设备品牌清单</w:t>
            </w:r>
          </w:p>
        </w:tc>
      </w:tr>
      <w:tr w14:paraId="769CA85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42CBC37">
            <w:pPr>
              <w:adjustRightInd w:val="0"/>
              <w:snapToGrid w:val="0"/>
              <w:spacing w:line="360" w:lineRule="auto"/>
              <w:jc w:val="left"/>
              <w:rPr>
                <w:rFonts w:hint="eastAsia" w:ascii="宋体" w:hAnsi="宋体" w:cs="宋体"/>
                <w:b/>
                <w:bCs/>
                <w:sz w:val="24"/>
                <w:szCs w:val="24"/>
                <w:highlight w:val="none"/>
              </w:rPr>
            </w:pPr>
            <w:r>
              <w:rPr>
                <w:rFonts w:hint="eastAsia" w:ascii="宋体" w:hAnsi="宋体" w:cs="宋体"/>
                <w:b/>
                <w:bCs/>
                <w:sz w:val="24"/>
                <w:szCs w:val="24"/>
                <w:highlight w:val="none"/>
              </w:rPr>
              <w:t>序号</w:t>
            </w:r>
          </w:p>
        </w:tc>
        <w:tc>
          <w:tcPr>
            <w:tcW w:w="3021" w:type="dxa"/>
            <w:tcBorders>
              <w:top w:val="nil"/>
              <w:left w:val="nil"/>
              <w:bottom w:val="single" w:color="auto" w:sz="4" w:space="0"/>
              <w:right w:val="single" w:color="auto" w:sz="4" w:space="0"/>
            </w:tcBorders>
            <w:noWrap w:val="0"/>
            <w:vAlign w:val="center"/>
          </w:tcPr>
          <w:p w14:paraId="6E4A0A3D">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材料设备名称</w:t>
            </w:r>
          </w:p>
        </w:tc>
        <w:tc>
          <w:tcPr>
            <w:tcW w:w="3810" w:type="dxa"/>
            <w:tcBorders>
              <w:top w:val="nil"/>
              <w:left w:val="nil"/>
              <w:bottom w:val="single" w:color="auto" w:sz="4" w:space="0"/>
              <w:right w:val="single" w:color="auto" w:sz="4" w:space="0"/>
            </w:tcBorders>
            <w:noWrap w:val="0"/>
            <w:vAlign w:val="center"/>
          </w:tcPr>
          <w:p w14:paraId="61302988">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厂家/品牌名称（推荐）</w:t>
            </w:r>
          </w:p>
        </w:tc>
        <w:tc>
          <w:tcPr>
            <w:tcW w:w="1549" w:type="dxa"/>
            <w:tcBorders>
              <w:top w:val="nil"/>
              <w:left w:val="nil"/>
              <w:bottom w:val="single" w:color="auto" w:sz="4" w:space="0"/>
              <w:right w:val="single" w:color="auto" w:sz="4" w:space="0"/>
            </w:tcBorders>
            <w:noWrap w:val="0"/>
            <w:vAlign w:val="center"/>
          </w:tcPr>
          <w:p w14:paraId="33F98B27">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备注</w:t>
            </w:r>
          </w:p>
        </w:tc>
      </w:tr>
      <w:tr w14:paraId="415EEBE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7F054FC">
            <w:pPr>
              <w:adjustRightInd w:val="0"/>
              <w:snapToGrid w:val="0"/>
              <w:spacing w:line="360" w:lineRule="auto"/>
              <w:jc w:val="center"/>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57F09BAC">
            <w:pPr>
              <w:adjustRightInd w:val="0"/>
              <w:snapToGrid w:val="0"/>
              <w:spacing w:line="360" w:lineRule="auto"/>
              <w:jc w:val="both"/>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5C596589">
            <w:pPr>
              <w:adjustRightInd w:val="0"/>
              <w:snapToGrid w:val="0"/>
              <w:spacing w:line="360" w:lineRule="auto"/>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4D863DD7">
            <w:pPr>
              <w:adjustRightInd w:val="0"/>
              <w:snapToGrid w:val="0"/>
              <w:spacing w:line="360" w:lineRule="auto"/>
              <w:ind w:firstLine="482" w:firstLineChars="200"/>
              <w:jc w:val="left"/>
              <w:rPr>
                <w:rFonts w:hint="eastAsia" w:ascii="宋体" w:hAnsi="宋体" w:cs="宋体"/>
                <w:b/>
                <w:bCs/>
                <w:sz w:val="24"/>
                <w:szCs w:val="24"/>
                <w:highlight w:val="none"/>
              </w:rPr>
            </w:pPr>
          </w:p>
        </w:tc>
      </w:tr>
      <w:tr w14:paraId="4DA0BF5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4C20235">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3B9A795B">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26DD80CF">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30B7C68A">
            <w:pPr>
              <w:adjustRightInd w:val="0"/>
              <w:snapToGrid w:val="0"/>
              <w:spacing w:line="360" w:lineRule="auto"/>
              <w:ind w:firstLine="482" w:firstLineChars="200"/>
              <w:jc w:val="left"/>
              <w:rPr>
                <w:rFonts w:hint="eastAsia" w:ascii="宋体" w:hAnsi="宋体" w:cs="宋体"/>
                <w:b/>
                <w:bCs/>
                <w:sz w:val="24"/>
                <w:szCs w:val="24"/>
                <w:highlight w:val="none"/>
              </w:rPr>
            </w:pPr>
          </w:p>
        </w:tc>
      </w:tr>
      <w:tr w14:paraId="6188864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5C1426D">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47E4A887">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7657457B">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39E64542">
            <w:pPr>
              <w:adjustRightInd w:val="0"/>
              <w:snapToGrid w:val="0"/>
              <w:spacing w:line="360" w:lineRule="auto"/>
              <w:ind w:firstLine="482" w:firstLineChars="200"/>
              <w:jc w:val="left"/>
              <w:rPr>
                <w:rFonts w:hint="eastAsia" w:ascii="宋体" w:hAnsi="宋体" w:cs="宋体"/>
                <w:b/>
                <w:bCs/>
                <w:sz w:val="24"/>
                <w:szCs w:val="24"/>
                <w:highlight w:val="none"/>
              </w:rPr>
            </w:pPr>
          </w:p>
        </w:tc>
      </w:tr>
      <w:tr w14:paraId="73CA5DA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6C259B0">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20AE6C29">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3CADF7CF">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03BE0342">
            <w:pPr>
              <w:adjustRightInd w:val="0"/>
              <w:snapToGrid w:val="0"/>
              <w:spacing w:line="360" w:lineRule="auto"/>
              <w:ind w:firstLine="482" w:firstLineChars="200"/>
              <w:jc w:val="left"/>
              <w:rPr>
                <w:rFonts w:hint="eastAsia" w:ascii="宋体" w:hAnsi="宋体" w:cs="宋体"/>
                <w:b/>
                <w:bCs/>
                <w:sz w:val="24"/>
                <w:szCs w:val="24"/>
                <w:highlight w:val="none"/>
              </w:rPr>
            </w:pPr>
          </w:p>
        </w:tc>
      </w:tr>
      <w:tr w14:paraId="7A09CEB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1C074FC">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0C385335">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26E3DE18">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7A157BC1">
            <w:pPr>
              <w:adjustRightInd w:val="0"/>
              <w:snapToGrid w:val="0"/>
              <w:spacing w:line="360" w:lineRule="auto"/>
              <w:ind w:firstLine="482" w:firstLineChars="200"/>
              <w:jc w:val="left"/>
              <w:rPr>
                <w:rFonts w:hint="eastAsia" w:ascii="宋体" w:hAnsi="宋体" w:cs="宋体"/>
                <w:b/>
                <w:bCs/>
                <w:sz w:val="24"/>
                <w:szCs w:val="24"/>
                <w:highlight w:val="none"/>
              </w:rPr>
            </w:pPr>
          </w:p>
        </w:tc>
      </w:tr>
      <w:tr w14:paraId="2B99D63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D1FB090">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3F7EC680">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04CB1A3E">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01AB1EDC">
            <w:pPr>
              <w:adjustRightInd w:val="0"/>
              <w:snapToGrid w:val="0"/>
              <w:spacing w:line="360" w:lineRule="auto"/>
              <w:ind w:firstLine="482" w:firstLineChars="200"/>
              <w:jc w:val="left"/>
              <w:rPr>
                <w:rFonts w:hint="eastAsia" w:ascii="宋体" w:hAnsi="宋体" w:cs="宋体"/>
                <w:b/>
                <w:bCs/>
                <w:sz w:val="24"/>
                <w:szCs w:val="24"/>
                <w:highlight w:val="none"/>
              </w:rPr>
            </w:pPr>
          </w:p>
        </w:tc>
      </w:tr>
      <w:tr w14:paraId="410C941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EF58B33">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5990E199">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34DA45BA">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25928867">
            <w:pPr>
              <w:adjustRightInd w:val="0"/>
              <w:snapToGrid w:val="0"/>
              <w:spacing w:line="360" w:lineRule="auto"/>
              <w:ind w:firstLine="482" w:firstLineChars="200"/>
              <w:jc w:val="left"/>
              <w:rPr>
                <w:rFonts w:hint="eastAsia" w:ascii="宋体" w:hAnsi="宋体" w:cs="宋体"/>
                <w:b/>
                <w:bCs/>
                <w:sz w:val="24"/>
                <w:szCs w:val="24"/>
                <w:highlight w:val="none"/>
              </w:rPr>
            </w:pPr>
          </w:p>
        </w:tc>
      </w:tr>
      <w:tr w14:paraId="36686ED0">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F00A33E">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21329713">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681BE323">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1D9A8B5D">
            <w:pPr>
              <w:adjustRightInd w:val="0"/>
              <w:snapToGrid w:val="0"/>
              <w:spacing w:line="360" w:lineRule="auto"/>
              <w:ind w:firstLine="482" w:firstLineChars="200"/>
              <w:jc w:val="left"/>
              <w:rPr>
                <w:rFonts w:hint="eastAsia" w:ascii="宋体" w:hAnsi="宋体" w:cs="宋体"/>
                <w:b/>
                <w:bCs/>
                <w:sz w:val="24"/>
                <w:szCs w:val="24"/>
                <w:highlight w:val="none"/>
              </w:rPr>
            </w:pPr>
          </w:p>
        </w:tc>
      </w:tr>
      <w:tr w14:paraId="05FFE53A">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1150FC9">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49EFB3FB">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06F55A04">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747DE2C0">
            <w:pPr>
              <w:adjustRightInd w:val="0"/>
              <w:snapToGrid w:val="0"/>
              <w:spacing w:line="360" w:lineRule="auto"/>
              <w:ind w:firstLine="482" w:firstLineChars="200"/>
              <w:jc w:val="left"/>
              <w:rPr>
                <w:rFonts w:hint="eastAsia" w:ascii="宋体" w:hAnsi="宋体" w:cs="宋体"/>
                <w:b/>
                <w:bCs/>
                <w:sz w:val="24"/>
                <w:szCs w:val="24"/>
                <w:highlight w:val="none"/>
              </w:rPr>
            </w:pPr>
          </w:p>
        </w:tc>
      </w:tr>
      <w:tr w14:paraId="3F44A49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AE5465D">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0AFC1BA8">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2B7564A5">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5BAD7A98">
            <w:pPr>
              <w:adjustRightInd w:val="0"/>
              <w:snapToGrid w:val="0"/>
              <w:spacing w:line="360" w:lineRule="auto"/>
              <w:ind w:firstLine="482" w:firstLineChars="200"/>
              <w:jc w:val="left"/>
              <w:rPr>
                <w:rFonts w:hint="eastAsia" w:ascii="宋体" w:hAnsi="宋体" w:cs="宋体"/>
                <w:b/>
                <w:bCs/>
                <w:sz w:val="24"/>
                <w:szCs w:val="24"/>
                <w:highlight w:val="none"/>
              </w:rPr>
            </w:pPr>
          </w:p>
        </w:tc>
      </w:tr>
      <w:tr w14:paraId="23DAE9EE">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7D6FA07">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3F6C1257">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40D7CC61">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199A0101">
            <w:pPr>
              <w:adjustRightInd w:val="0"/>
              <w:snapToGrid w:val="0"/>
              <w:spacing w:line="360" w:lineRule="auto"/>
              <w:ind w:firstLine="482" w:firstLineChars="200"/>
              <w:jc w:val="left"/>
              <w:rPr>
                <w:rFonts w:hint="eastAsia" w:ascii="宋体" w:hAnsi="宋体" w:cs="宋体"/>
                <w:b/>
                <w:bCs/>
                <w:sz w:val="24"/>
                <w:szCs w:val="24"/>
                <w:highlight w:val="none"/>
              </w:rPr>
            </w:pPr>
          </w:p>
        </w:tc>
      </w:tr>
      <w:tr w14:paraId="281AFD7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9198EEF">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7BA57E70">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4029058E">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74EDD750">
            <w:pPr>
              <w:adjustRightInd w:val="0"/>
              <w:snapToGrid w:val="0"/>
              <w:spacing w:line="360" w:lineRule="auto"/>
              <w:ind w:firstLine="482" w:firstLineChars="200"/>
              <w:jc w:val="left"/>
              <w:rPr>
                <w:rFonts w:hint="eastAsia" w:ascii="宋体" w:hAnsi="宋体" w:cs="宋体"/>
                <w:b/>
                <w:bCs/>
                <w:sz w:val="24"/>
                <w:szCs w:val="24"/>
                <w:highlight w:val="none"/>
              </w:rPr>
            </w:pPr>
          </w:p>
        </w:tc>
      </w:tr>
      <w:tr w14:paraId="7B69758E">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AD5223E">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13739DA5">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471B8799">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2EC60856">
            <w:pPr>
              <w:adjustRightInd w:val="0"/>
              <w:snapToGrid w:val="0"/>
              <w:spacing w:line="360" w:lineRule="auto"/>
              <w:ind w:firstLine="482" w:firstLineChars="200"/>
              <w:jc w:val="left"/>
              <w:rPr>
                <w:rFonts w:hint="eastAsia" w:ascii="宋体" w:hAnsi="宋体" w:cs="宋体"/>
                <w:b/>
                <w:bCs/>
                <w:sz w:val="24"/>
                <w:szCs w:val="24"/>
                <w:highlight w:val="none"/>
              </w:rPr>
            </w:pPr>
          </w:p>
        </w:tc>
      </w:tr>
      <w:tr w14:paraId="203CAC5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369413A">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44327C68">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79C267B1">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5A7752D0">
            <w:pPr>
              <w:adjustRightInd w:val="0"/>
              <w:snapToGrid w:val="0"/>
              <w:spacing w:line="360" w:lineRule="auto"/>
              <w:ind w:firstLine="482" w:firstLineChars="200"/>
              <w:jc w:val="left"/>
              <w:rPr>
                <w:rFonts w:hint="eastAsia" w:ascii="宋体" w:hAnsi="宋体" w:cs="宋体"/>
                <w:b/>
                <w:bCs/>
                <w:sz w:val="24"/>
                <w:szCs w:val="24"/>
                <w:highlight w:val="none"/>
              </w:rPr>
            </w:pPr>
          </w:p>
        </w:tc>
      </w:tr>
      <w:tr w14:paraId="1172744A">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619BEC1">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38E412A6">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40125A8C">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0F0C8E25">
            <w:pPr>
              <w:adjustRightInd w:val="0"/>
              <w:snapToGrid w:val="0"/>
              <w:spacing w:line="360" w:lineRule="auto"/>
              <w:ind w:firstLine="482" w:firstLineChars="200"/>
              <w:jc w:val="left"/>
              <w:rPr>
                <w:rFonts w:hint="eastAsia" w:ascii="宋体" w:hAnsi="宋体" w:cs="宋体"/>
                <w:b/>
                <w:bCs/>
                <w:sz w:val="24"/>
                <w:szCs w:val="24"/>
                <w:highlight w:val="none"/>
              </w:rPr>
            </w:pPr>
          </w:p>
        </w:tc>
      </w:tr>
      <w:tr w14:paraId="3CBDE380">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DD5D101">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506C6BAA">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1460C193">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32CE2F6B">
            <w:pPr>
              <w:adjustRightInd w:val="0"/>
              <w:snapToGrid w:val="0"/>
              <w:spacing w:line="360" w:lineRule="auto"/>
              <w:ind w:firstLine="482" w:firstLineChars="200"/>
              <w:jc w:val="left"/>
              <w:rPr>
                <w:rFonts w:hint="eastAsia" w:ascii="宋体" w:hAnsi="宋体" w:cs="宋体"/>
                <w:b/>
                <w:bCs/>
                <w:sz w:val="24"/>
                <w:szCs w:val="24"/>
                <w:highlight w:val="none"/>
              </w:rPr>
            </w:pPr>
          </w:p>
        </w:tc>
      </w:tr>
      <w:tr w14:paraId="169EDF2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61065AE">
            <w:pPr>
              <w:adjustRightInd w:val="0"/>
              <w:snapToGrid w:val="0"/>
              <w:spacing w:line="360" w:lineRule="auto"/>
              <w:ind w:firstLine="482" w:firstLineChars="200"/>
              <w:jc w:val="left"/>
              <w:rPr>
                <w:rFonts w:hint="eastAsia" w:ascii="宋体" w:hAnsi="宋体" w:cs="宋体"/>
                <w:b/>
                <w:bCs/>
                <w:sz w:val="24"/>
                <w:szCs w:val="24"/>
                <w:highlight w:val="none"/>
              </w:rPr>
            </w:pPr>
          </w:p>
        </w:tc>
        <w:tc>
          <w:tcPr>
            <w:tcW w:w="3021" w:type="dxa"/>
            <w:tcBorders>
              <w:top w:val="nil"/>
              <w:left w:val="nil"/>
              <w:bottom w:val="single" w:color="auto" w:sz="4" w:space="0"/>
              <w:right w:val="single" w:color="auto" w:sz="4" w:space="0"/>
            </w:tcBorders>
            <w:noWrap w:val="0"/>
            <w:vAlign w:val="center"/>
          </w:tcPr>
          <w:p w14:paraId="4318BD40">
            <w:pPr>
              <w:adjustRightInd w:val="0"/>
              <w:snapToGrid w:val="0"/>
              <w:spacing w:line="360" w:lineRule="auto"/>
              <w:ind w:firstLine="482" w:firstLineChars="200"/>
              <w:jc w:val="left"/>
              <w:rPr>
                <w:rFonts w:hint="eastAsia" w:ascii="宋体" w:hAnsi="宋体" w:cs="宋体"/>
                <w:b/>
                <w:bCs/>
                <w:sz w:val="24"/>
                <w:szCs w:val="24"/>
                <w:highlight w:val="none"/>
              </w:rPr>
            </w:pPr>
          </w:p>
        </w:tc>
        <w:tc>
          <w:tcPr>
            <w:tcW w:w="3810" w:type="dxa"/>
            <w:tcBorders>
              <w:top w:val="nil"/>
              <w:left w:val="nil"/>
              <w:bottom w:val="single" w:color="auto" w:sz="4" w:space="0"/>
              <w:right w:val="single" w:color="auto" w:sz="4" w:space="0"/>
            </w:tcBorders>
            <w:noWrap w:val="0"/>
            <w:vAlign w:val="center"/>
          </w:tcPr>
          <w:p w14:paraId="3C8F5F39">
            <w:pPr>
              <w:adjustRightInd w:val="0"/>
              <w:snapToGrid w:val="0"/>
              <w:spacing w:line="360" w:lineRule="auto"/>
              <w:ind w:firstLine="482" w:firstLineChars="200"/>
              <w:jc w:val="left"/>
              <w:rPr>
                <w:rFonts w:hint="eastAsia" w:ascii="宋体" w:hAnsi="宋体" w:cs="宋体"/>
                <w:b/>
                <w:bCs/>
                <w:sz w:val="24"/>
                <w:szCs w:val="24"/>
                <w:highlight w:val="none"/>
              </w:rPr>
            </w:pPr>
          </w:p>
        </w:tc>
        <w:tc>
          <w:tcPr>
            <w:tcW w:w="1549" w:type="dxa"/>
            <w:tcBorders>
              <w:top w:val="nil"/>
              <w:left w:val="nil"/>
              <w:bottom w:val="single" w:color="auto" w:sz="4" w:space="0"/>
              <w:right w:val="single" w:color="auto" w:sz="4" w:space="0"/>
            </w:tcBorders>
            <w:noWrap w:val="0"/>
            <w:vAlign w:val="center"/>
          </w:tcPr>
          <w:p w14:paraId="74EBAD53">
            <w:pPr>
              <w:adjustRightInd w:val="0"/>
              <w:snapToGrid w:val="0"/>
              <w:spacing w:line="360" w:lineRule="auto"/>
              <w:ind w:firstLine="482" w:firstLineChars="200"/>
              <w:jc w:val="left"/>
              <w:rPr>
                <w:rFonts w:hint="eastAsia" w:ascii="宋体" w:hAnsi="宋体" w:cs="宋体"/>
                <w:b/>
                <w:bCs/>
                <w:sz w:val="24"/>
                <w:szCs w:val="24"/>
                <w:highlight w:val="none"/>
              </w:rPr>
            </w:pPr>
          </w:p>
        </w:tc>
      </w:tr>
    </w:tbl>
    <w:p w14:paraId="46582291">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br w:type="page"/>
      </w:r>
      <w:r>
        <w:rPr>
          <w:rFonts w:hint="eastAsia" w:ascii="宋体" w:hAnsi="宋体" w:cs="宋体"/>
          <w:b/>
          <w:bCs/>
          <w:sz w:val="24"/>
          <w:szCs w:val="24"/>
          <w:highlight w:val="none"/>
        </w:rPr>
        <w:t>附件3：工程质量保修书</w:t>
      </w:r>
    </w:p>
    <w:p w14:paraId="4AD9C6DF">
      <w:pPr>
        <w:adjustRightInd w:val="0"/>
        <w:snapToGrid w:val="0"/>
        <w:spacing w:line="360" w:lineRule="auto"/>
        <w:ind w:firstLine="480" w:firstLineChars="200"/>
        <w:jc w:val="left"/>
        <w:rPr>
          <w:rFonts w:hint="eastAsia" w:ascii="宋体" w:hAnsi="宋体" w:cs="宋体"/>
          <w:sz w:val="24"/>
          <w:szCs w:val="24"/>
          <w:highlight w:val="none"/>
        </w:rPr>
      </w:pPr>
    </w:p>
    <w:p w14:paraId="34E9F688">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 xml:space="preserve">发包人(全称): </w:t>
      </w:r>
      <w:r>
        <w:rPr>
          <w:rFonts w:hint="eastAsia" w:ascii="宋体" w:hAnsi="宋体" w:cs="宋体"/>
          <w:sz w:val="24"/>
          <w:szCs w:val="24"/>
          <w:highlight w:val="none"/>
          <w:u w:val="single"/>
        </w:rPr>
        <w:t xml:space="preserve">                                </w:t>
      </w:r>
    </w:p>
    <w:p w14:paraId="36B5A8F6">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承包人(全称)：</w:t>
      </w:r>
      <w:r>
        <w:rPr>
          <w:rFonts w:hint="eastAsia" w:ascii="宋体" w:hAnsi="宋体" w:cs="宋体"/>
          <w:sz w:val="24"/>
          <w:szCs w:val="24"/>
          <w:highlight w:val="none"/>
          <w:u w:val="single"/>
        </w:rPr>
        <w:t xml:space="preserve">                                </w:t>
      </w:r>
    </w:p>
    <w:p w14:paraId="4D5B0B0E">
      <w:pPr>
        <w:adjustRightInd w:val="0"/>
        <w:snapToGrid w:val="0"/>
        <w:spacing w:line="360" w:lineRule="auto"/>
        <w:ind w:firstLine="480" w:firstLineChars="200"/>
        <w:jc w:val="left"/>
        <w:rPr>
          <w:rFonts w:hint="eastAsia" w:ascii="宋体" w:hAnsi="宋体" w:cs="宋体"/>
          <w:sz w:val="24"/>
          <w:szCs w:val="24"/>
          <w:highlight w:val="none"/>
        </w:rPr>
      </w:pPr>
    </w:p>
    <w:p w14:paraId="03EB8CCF">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为保证</w:t>
      </w:r>
      <w:r>
        <w:rPr>
          <w:rFonts w:hint="eastAsia" w:ascii="宋体" w:hAnsi="宋体" w:cs="宋体"/>
          <w:sz w:val="24"/>
          <w:szCs w:val="24"/>
          <w:highlight w:val="none"/>
          <w:u w:val="single"/>
        </w:rPr>
        <w:t xml:space="preserve">                     </w:t>
      </w:r>
      <w:r>
        <w:rPr>
          <w:rFonts w:hint="eastAsia" w:ascii="宋体" w:hAnsi="宋体" w:cs="宋体"/>
          <w:sz w:val="24"/>
          <w:szCs w:val="24"/>
          <w:highlight w:val="none"/>
        </w:rPr>
        <w:t>(工程名称)在合理使用期限内正常使用，发包人、承包人协商一致签订工程质量保修书。承包人在保修期内按照有关管理规定及双方约定承担工程质量保修责任。</w:t>
      </w:r>
    </w:p>
    <w:p w14:paraId="1483AC46">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一、工程质量保修范围和内容</w:t>
      </w:r>
    </w:p>
    <w:p w14:paraId="35345BC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质量保修范围包括地基基础工程、主体结构工程、屋面防水工程和双方约定的其他土建工程，以及电气管线、上下水管线的安装工程，供热、供冷系统工程等项目。具体质量保修内容双方约定如下：</w:t>
      </w:r>
    </w:p>
    <w:p w14:paraId="606E1E9D">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6627FF4D">
      <w:pPr>
        <w:adjustRightInd w:val="0"/>
        <w:snapToGrid w:val="0"/>
        <w:spacing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1EF44744">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二、质量保修期</w:t>
      </w:r>
    </w:p>
    <w:p w14:paraId="0EDB29DE">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质量保修期自工程实际竣工之日算起。分单项竣工验收的工程，按单项工程分别计算质量保修期。</w:t>
      </w:r>
    </w:p>
    <w:p w14:paraId="7A676EB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双方根据《建设工程质量管理条例》及国家有关规定，结合具体工程约定质量保修期如下：</w:t>
      </w:r>
    </w:p>
    <w:p w14:paraId="6BBC76FC">
      <w:pPr>
        <w:adjustRightInd w:val="0"/>
        <w:snapToGrid w:val="0"/>
        <w:spacing w:line="360" w:lineRule="auto"/>
        <w:ind w:left="420" w:leftChars="200"/>
        <w:jc w:val="left"/>
        <w:rPr>
          <w:rFonts w:hint="eastAsia" w:ascii="宋体" w:hAnsi="宋体" w:cs="宋体"/>
          <w:sz w:val="24"/>
          <w:szCs w:val="24"/>
          <w:highlight w:val="none"/>
        </w:rPr>
      </w:pPr>
      <w:r>
        <w:rPr>
          <w:rFonts w:hint="eastAsia" w:ascii="宋体" w:hAnsi="宋体" w:cs="宋体"/>
          <w:sz w:val="24"/>
          <w:szCs w:val="24"/>
          <w:highlight w:val="none"/>
        </w:rPr>
        <w:t>1.基础、主体、结构部分：</w:t>
      </w:r>
      <w:r>
        <w:rPr>
          <w:rFonts w:hint="eastAsia" w:ascii="宋体" w:hAnsi="宋体" w:cs="宋体"/>
          <w:sz w:val="24"/>
          <w:szCs w:val="24"/>
          <w:highlight w:val="none"/>
          <w:u w:val="single"/>
        </w:rPr>
        <w:t>为设计合理使用年限</w:t>
      </w:r>
      <w:r>
        <w:rPr>
          <w:rFonts w:hint="eastAsia" w:ascii="宋体" w:hAnsi="宋体" w:cs="宋体"/>
          <w:sz w:val="24"/>
          <w:szCs w:val="24"/>
          <w:highlight w:val="none"/>
        </w:rPr>
        <w:t>。</w:t>
      </w:r>
    </w:p>
    <w:p w14:paraId="19F2A65C">
      <w:pPr>
        <w:tabs>
          <w:tab w:val="left" w:pos="640"/>
        </w:tabs>
        <w:adjustRightInd w:val="0"/>
        <w:snapToGrid w:val="0"/>
        <w:spacing w:line="360" w:lineRule="auto"/>
        <w:ind w:left="420" w:leftChars="200"/>
        <w:jc w:val="left"/>
        <w:rPr>
          <w:rFonts w:hint="eastAsia" w:ascii="宋体" w:hAnsi="宋体" w:cs="宋体"/>
          <w:sz w:val="24"/>
          <w:szCs w:val="24"/>
          <w:highlight w:val="none"/>
        </w:rPr>
      </w:pPr>
      <w:r>
        <w:rPr>
          <w:rFonts w:hint="eastAsia" w:ascii="宋体" w:hAnsi="宋体" w:cs="宋体"/>
          <w:sz w:val="24"/>
          <w:szCs w:val="24"/>
          <w:highlight w:val="none"/>
        </w:rPr>
        <w:t>2.屋面防水工程、防水要求的卫生间、房间和外墙面防渗漏</w:t>
      </w:r>
      <w:r>
        <w:rPr>
          <w:rFonts w:hint="eastAsia" w:ascii="宋体" w:hAnsi="宋体" w:cs="宋体"/>
          <w:sz w:val="24"/>
          <w:szCs w:val="24"/>
          <w:highlight w:val="none"/>
          <w:u w:val="single"/>
        </w:rPr>
        <w:t xml:space="preserve"> 5</w:t>
      </w:r>
      <w:r>
        <w:rPr>
          <w:rFonts w:hint="eastAsia" w:ascii="宋体" w:hAnsi="宋体" w:cs="宋体"/>
          <w:sz w:val="24"/>
          <w:szCs w:val="24"/>
          <w:highlight w:val="none"/>
        </w:rPr>
        <w:t>年；</w:t>
      </w:r>
    </w:p>
    <w:p w14:paraId="3A2F8EA2">
      <w:pPr>
        <w:adjustRightInd w:val="0"/>
        <w:snapToGrid w:val="0"/>
        <w:spacing w:line="360" w:lineRule="auto"/>
        <w:ind w:left="420" w:leftChars="200"/>
        <w:jc w:val="left"/>
        <w:rPr>
          <w:rFonts w:hint="eastAsia" w:ascii="宋体" w:hAnsi="宋体" w:cs="宋体"/>
          <w:sz w:val="24"/>
          <w:szCs w:val="24"/>
          <w:highlight w:val="none"/>
        </w:rPr>
      </w:pPr>
      <w:r>
        <w:rPr>
          <w:rFonts w:hint="eastAsia" w:ascii="宋体" w:hAnsi="宋体" w:cs="宋体"/>
          <w:sz w:val="24"/>
          <w:szCs w:val="24"/>
          <w:highlight w:val="none"/>
        </w:rPr>
        <w:t>3.电气管线、上下水管线安装工程为</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年；</w:t>
      </w:r>
    </w:p>
    <w:p w14:paraId="16B8AF53">
      <w:pPr>
        <w:adjustRightInd w:val="0"/>
        <w:snapToGrid w:val="0"/>
        <w:spacing w:line="360" w:lineRule="auto"/>
        <w:ind w:left="420" w:leftChars="200"/>
        <w:jc w:val="left"/>
        <w:rPr>
          <w:rFonts w:hint="eastAsia" w:ascii="宋体" w:hAnsi="宋体" w:cs="宋体"/>
          <w:sz w:val="24"/>
          <w:szCs w:val="24"/>
          <w:highlight w:val="none"/>
        </w:rPr>
      </w:pPr>
      <w:r>
        <w:rPr>
          <w:rFonts w:hint="eastAsia" w:ascii="宋体" w:hAnsi="宋体" w:cs="宋体"/>
          <w:sz w:val="24"/>
          <w:szCs w:val="24"/>
          <w:highlight w:val="none"/>
        </w:rPr>
        <w:t>4.供热及供冷为</w:t>
      </w:r>
      <w:r>
        <w:rPr>
          <w:rFonts w:hint="eastAsia" w:ascii="宋体" w:hAnsi="宋体" w:cs="宋体"/>
          <w:sz w:val="24"/>
          <w:szCs w:val="24"/>
          <w:highlight w:val="none"/>
          <w:u w:val="single"/>
        </w:rPr>
        <w:t>2</w:t>
      </w:r>
      <w:r>
        <w:rPr>
          <w:rFonts w:hint="eastAsia" w:ascii="宋体" w:hAnsi="宋体" w:cs="宋体"/>
          <w:sz w:val="24"/>
          <w:szCs w:val="24"/>
          <w:highlight w:val="none"/>
        </w:rPr>
        <w:t>个采暖期及供冷期；</w:t>
      </w:r>
    </w:p>
    <w:p w14:paraId="0B46CE5E">
      <w:pPr>
        <w:adjustRightInd w:val="0"/>
        <w:snapToGrid w:val="0"/>
        <w:spacing w:line="360" w:lineRule="auto"/>
        <w:ind w:left="420" w:leftChars="200"/>
        <w:jc w:val="left"/>
        <w:rPr>
          <w:rFonts w:hint="eastAsia" w:ascii="宋体" w:hAnsi="宋体" w:cs="宋体"/>
          <w:sz w:val="24"/>
          <w:szCs w:val="24"/>
          <w:highlight w:val="none"/>
        </w:rPr>
      </w:pPr>
      <w:r>
        <w:rPr>
          <w:rFonts w:hint="eastAsia" w:ascii="宋体" w:hAnsi="宋体" w:cs="宋体"/>
          <w:sz w:val="24"/>
          <w:szCs w:val="24"/>
          <w:highlight w:val="none"/>
        </w:rPr>
        <w:t>5.其他约定：</w:t>
      </w:r>
      <w:r>
        <w:rPr>
          <w:rFonts w:hint="eastAsia" w:ascii="宋体" w:hAnsi="宋体" w:cs="宋体"/>
          <w:sz w:val="24"/>
          <w:szCs w:val="24"/>
          <w:highlight w:val="none"/>
          <w:u w:val="single"/>
        </w:rPr>
        <w:t>5年</w:t>
      </w:r>
      <w:r>
        <w:rPr>
          <w:rFonts w:hint="eastAsia" w:ascii="宋体" w:hAnsi="宋体" w:cs="宋体"/>
          <w:sz w:val="24"/>
          <w:szCs w:val="24"/>
          <w:highlight w:val="none"/>
        </w:rPr>
        <w:t>。</w:t>
      </w:r>
    </w:p>
    <w:p w14:paraId="52386E60">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三、质量保修责任</w:t>
      </w:r>
    </w:p>
    <w:p w14:paraId="2902429D">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7F044F9C">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2.发生须紧急抢修事故(如上水跑水、暖气漏水漏气、燃气漏气等)，承包人接到事故通知后，应立即到达事故现场抢修。非承包人施工质量引起的事故，抢修费用由发包人承担。</w:t>
      </w:r>
    </w:p>
    <w:p w14:paraId="34274C89">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62363FF8">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4.质量保修完成后，由发包人组织验收。</w:t>
      </w:r>
    </w:p>
    <w:p w14:paraId="2FA4B75F">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四、质量保修金的支付</w:t>
      </w:r>
    </w:p>
    <w:p w14:paraId="14B80EA7">
      <w:pPr>
        <w:adjustRightInd w:val="0"/>
        <w:snapToGrid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w:t>
      </w:r>
    </w:p>
    <w:p w14:paraId="7C2D46CC">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五、质量保修金的返还</w:t>
      </w:r>
    </w:p>
    <w:p w14:paraId="15F0E61F">
      <w:pPr>
        <w:adjustRightInd w:val="0"/>
        <w:snapToGrid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w:t>
      </w:r>
    </w:p>
    <w:p w14:paraId="6243307E">
      <w:pPr>
        <w:adjustRightInd w:val="0"/>
        <w:snapToGrid w:val="0"/>
        <w:spacing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六、其他</w:t>
      </w:r>
    </w:p>
    <w:p w14:paraId="7712FD96">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双方约定的其他工程质量保修事项：</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36B9DC1F">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本工程质量保修书作为施工合同附件，由施工合同发包人、承包人双方共同签署。</w:t>
      </w:r>
    </w:p>
    <w:p w14:paraId="180434B7">
      <w:pPr>
        <w:adjustRightInd w:val="0"/>
        <w:snapToGrid w:val="0"/>
        <w:spacing w:line="360" w:lineRule="auto"/>
        <w:ind w:firstLine="480" w:firstLineChars="200"/>
        <w:jc w:val="left"/>
        <w:rPr>
          <w:rFonts w:hint="eastAsia" w:ascii="宋体" w:hAnsi="宋体" w:cs="宋体"/>
          <w:sz w:val="24"/>
          <w:szCs w:val="24"/>
          <w:highlight w:val="none"/>
        </w:rPr>
      </w:pPr>
    </w:p>
    <w:p w14:paraId="5E56C6CF">
      <w:pPr>
        <w:adjustRightInd w:val="0"/>
        <w:snapToGrid w:val="0"/>
        <w:spacing w:line="360" w:lineRule="auto"/>
        <w:ind w:firstLine="480" w:firstLineChars="200"/>
        <w:jc w:val="left"/>
        <w:rPr>
          <w:rFonts w:hint="eastAsia" w:ascii="宋体" w:hAnsi="宋体" w:cs="宋体"/>
          <w:sz w:val="24"/>
          <w:szCs w:val="24"/>
          <w:highlight w:val="none"/>
        </w:rPr>
      </w:pPr>
    </w:p>
    <w:p w14:paraId="7BD246EF">
      <w:pPr>
        <w:adjustRightInd w:val="0"/>
        <w:snapToGrid w:val="0"/>
        <w:spacing w:line="360" w:lineRule="auto"/>
        <w:ind w:firstLine="480" w:firstLineChars="200"/>
        <w:jc w:val="left"/>
        <w:rPr>
          <w:rFonts w:hint="eastAsia" w:ascii="宋体" w:hAnsi="宋体" w:cs="宋体"/>
          <w:bCs/>
          <w:sz w:val="24"/>
          <w:szCs w:val="24"/>
          <w:highlight w:val="none"/>
          <w:u w:val="single"/>
        </w:rPr>
      </w:pPr>
      <w:r>
        <w:rPr>
          <w:rFonts w:hint="eastAsia" w:ascii="宋体" w:hAnsi="宋体" w:cs="宋体"/>
          <w:bCs/>
          <w:sz w:val="24"/>
          <w:szCs w:val="24"/>
          <w:highlight w:val="none"/>
        </w:rPr>
        <w:t>发 包 人：</w:t>
      </w:r>
      <w:r>
        <w:rPr>
          <w:rFonts w:hint="eastAsia" w:ascii="宋体" w:hAnsi="宋体" w:cs="宋体"/>
          <w:bCs/>
          <w:sz w:val="24"/>
          <w:szCs w:val="24"/>
          <w:highlight w:val="none"/>
          <w:u w:val="single"/>
        </w:rPr>
        <w:t xml:space="preserve">   （盖章）              </w:t>
      </w:r>
      <w:r>
        <w:rPr>
          <w:rFonts w:hint="eastAsia" w:ascii="宋体" w:hAnsi="宋体" w:cs="宋体"/>
          <w:bCs/>
          <w:sz w:val="24"/>
          <w:szCs w:val="24"/>
          <w:highlight w:val="none"/>
        </w:rPr>
        <w:t xml:space="preserve">  承 包 人：</w:t>
      </w:r>
      <w:r>
        <w:rPr>
          <w:rFonts w:hint="eastAsia" w:ascii="宋体" w:hAnsi="宋体" w:cs="宋体"/>
          <w:bCs/>
          <w:sz w:val="24"/>
          <w:szCs w:val="24"/>
          <w:highlight w:val="none"/>
          <w:u w:val="single"/>
        </w:rPr>
        <w:t xml:space="preserve">   （盖章     ）      </w:t>
      </w:r>
    </w:p>
    <w:p w14:paraId="464F81A1">
      <w:pPr>
        <w:adjustRightInd w:val="0"/>
        <w:snapToGrid w:val="0"/>
        <w:spacing w:line="360" w:lineRule="auto"/>
        <w:ind w:firstLine="480" w:firstLineChars="200"/>
        <w:jc w:val="left"/>
        <w:rPr>
          <w:rFonts w:hint="eastAsia" w:ascii="宋体" w:hAnsi="宋体" w:cs="宋体"/>
          <w:bCs/>
          <w:sz w:val="24"/>
          <w:szCs w:val="24"/>
          <w:highlight w:val="none"/>
        </w:rPr>
      </w:pPr>
    </w:p>
    <w:p w14:paraId="37AEB48A">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法定代表人（签字或签章）             法定代表人（签字或签章）</w:t>
      </w:r>
    </w:p>
    <w:p w14:paraId="3A4437C7">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或其授权代理人（签字）：</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或其授权代理人（签字）：</w:t>
      </w:r>
      <w:r>
        <w:rPr>
          <w:rFonts w:hint="eastAsia" w:ascii="宋体" w:hAnsi="宋体" w:cs="宋体"/>
          <w:sz w:val="24"/>
          <w:szCs w:val="24"/>
          <w:highlight w:val="none"/>
          <w:u w:val="single"/>
        </w:rPr>
        <w:t xml:space="preserve">             </w:t>
      </w:r>
    </w:p>
    <w:p w14:paraId="2AAA874E">
      <w:pPr>
        <w:adjustRightInd w:val="0"/>
        <w:snapToGrid w:val="0"/>
        <w:spacing w:line="360" w:lineRule="auto"/>
        <w:ind w:firstLine="480" w:firstLineChars="200"/>
        <w:jc w:val="left"/>
        <w:rPr>
          <w:rFonts w:hint="eastAsia" w:ascii="宋体" w:hAnsi="宋体" w:cs="宋体"/>
          <w:sz w:val="24"/>
          <w:szCs w:val="24"/>
          <w:highlight w:val="none"/>
        </w:rPr>
      </w:pPr>
    </w:p>
    <w:p w14:paraId="55DE6563">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w:t>
      </w:r>
    </w:p>
    <w:p w14:paraId="4ACCC68D">
      <w:pPr>
        <w:adjustRightInd w:val="0"/>
        <w:snapToGrid w:val="0"/>
        <w:spacing w:line="360" w:lineRule="auto"/>
        <w:ind w:right="-6" w:rightChars="-3"/>
        <w:rPr>
          <w:rFonts w:hint="eastAsia" w:ascii="宋体" w:hAnsi="宋体" w:cs="宋体"/>
          <w:sz w:val="24"/>
          <w:highlight w:val="none"/>
        </w:rPr>
      </w:pPr>
    </w:p>
    <w:p w14:paraId="1B36D57D">
      <w:pPr>
        <w:pStyle w:val="3"/>
        <w:rPr>
          <w:rFonts w:hint="eastAsia" w:ascii="宋体" w:hAnsi="宋体" w:cs="宋体"/>
          <w:highlight w:val="none"/>
        </w:rPr>
      </w:pPr>
    </w:p>
    <w:p w14:paraId="07D49886">
      <w:pPr>
        <w:pStyle w:val="3"/>
        <w:rPr>
          <w:rFonts w:hint="eastAsia" w:ascii="宋体" w:hAnsi="宋体" w:cs="宋体"/>
          <w:highlight w:val="none"/>
        </w:rPr>
      </w:pPr>
    </w:p>
    <w:p w14:paraId="77B420A8">
      <w:pPr>
        <w:pStyle w:val="3"/>
        <w:rPr>
          <w:rFonts w:hint="eastAsia" w:ascii="宋体" w:hAnsi="宋体" w:cs="宋体"/>
          <w:highlight w:val="none"/>
        </w:rPr>
      </w:pPr>
    </w:p>
    <w:p w14:paraId="35845870">
      <w:pPr>
        <w:pStyle w:val="3"/>
        <w:rPr>
          <w:rFonts w:hint="eastAsia" w:ascii="宋体" w:hAnsi="宋体" w:cs="宋体"/>
          <w:highlight w:val="none"/>
        </w:rPr>
      </w:pPr>
    </w:p>
    <w:p w14:paraId="5F52009C">
      <w:pPr>
        <w:adjustRightInd w:val="0"/>
        <w:snapToGrid w:val="0"/>
        <w:spacing w:line="360" w:lineRule="auto"/>
        <w:ind w:right="-6" w:rightChars="-3"/>
        <w:rPr>
          <w:rFonts w:hint="eastAsia" w:ascii="宋体" w:hAnsi="宋体" w:cs="宋体"/>
          <w:b/>
          <w:sz w:val="24"/>
          <w:highlight w:val="none"/>
        </w:rPr>
      </w:pPr>
      <w:r>
        <w:rPr>
          <w:rFonts w:hint="eastAsia" w:ascii="宋体" w:hAnsi="宋体" w:cs="宋体"/>
          <w:b/>
          <w:sz w:val="24"/>
          <w:highlight w:val="none"/>
        </w:rPr>
        <w:br w:type="page"/>
      </w:r>
      <w:r>
        <w:rPr>
          <w:rFonts w:hint="eastAsia" w:ascii="宋体" w:hAnsi="宋体" w:cs="宋体"/>
          <w:b/>
          <w:sz w:val="24"/>
          <w:highlight w:val="none"/>
        </w:rPr>
        <w:t>附件4：廉政合同</w:t>
      </w:r>
    </w:p>
    <w:p w14:paraId="381C9D2B">
      <w:pPr>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工程建设廉政合同</w:t>
      </w:r>
    </w:p>
    <w:p w14:paraId="3C726667">
      <w:pPr>
        <w:snapToGrid w:val="0"/>
        <w:spacing w:line="360" w:lineRule="auto"/>
        <w:ind w:firstLine="480" w:firstLineChars="200"/>
        <w:rPr>
          <w:rFonts w:hint="eastAsia" w:ascii="宋体" w:hAnsi="宋体" w:cs="宋体"/>
          <w:sz w:val="24"/>
          <w:szCs w:val="24"/>
          <w:highlight w:val="none"/>
          <w:lang w:eastAsia="zh-CN"/>
        </w:rPr>
      </w:pPr>
    </w:p>
    <w:p w14:paraId="4C8BB79A">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eastAsia="zh-CN"/>
        </w:rPr>
        <w:t>发包人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16B98E88">
      <w:pPr>
        <w:snapToGrid w:val="0"/>
        <w:spacing w:line="360" w:lineRule="auto"/>
        <w:ind w:firstLine="480" w:firstLineChars="200"/>
        <w:rPr>
          <w:rFonts w:hint="eastAsia" w:ascii="宋体" w:hAnsi="宋体" w:cs="宋体"/>
          <w:sz w:val="24"/>
          <w:szCs w:val="24"/>
          <w:highlight w:val="none"/>
          <w:u w:val="single"/>
        </w:rPr>
      </w:pPr>
      <w:r>
        <w:rPr>
          <w:rFonts w:hint="eastAsia" w:ascii="宋体" w:hAnsi="宋体" w:cs="宋体"/>
          <w:sz w:val="24"/>
          <w:szCs w:val="24"/>
          <w:highlight w:val="none"/>
          <w:lang w:eastAsia="zh-CN"/>
        </w:rPr>
        <w:t>承包人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1C5E1564">
      <w:pPr>
        <w:snapToGrid w:val="0"/>
        <w:spacing w:line="360" w:lineRule="auto"/>
        <w:ind w:firstLine="480" w:firstLineChars="200"/>
        <w:rPr>
          <w:rFonts w:hint="eastAsia" w:ascii="宋体" w:hAnsi="宋体" w:cs="宋体"/>
          <w:sz w:val="24"/>
          <w:szCs w:val="24"/>
          <w:highlight w:val="none"/>
        </w:rPr>
      </w:pPr>
    </w:p>
    <w:p w14:paraId="695A2A4A">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工程项目建设的顺利进行，经甲乙双方共同协商，特订立以下工程建设廉政合同。</w:t>
      </w:r>
    </w:p>
    <w:p w14:paraId="092B854F">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第一条  甲、乙双方共同的权利和义务：</w:t>
      </w:r>
    </w:p>
    <w:p w14:paraId="08A8532B">
      <w:pPr>
        <w:snapToGrid w:val="0"/>
        <w:spacing w:line="360" w:lineRule="auto"/>
        <w:ind w:firstLine="476"/>
        <w:rPr>
          <w:rFonts w:hint="eastAsia" w:ascii="宋体" w:hAnsi="宋体" w:cs="宋体"/>
          <w:sz w:val="24"/>
          <w:szCs w:val="24"/>
          <w:highlight w:val="none"/>
        </w:rPr>
      </w:pPr>
      <w:r>
        <w:rPr>
          <w:rFonts w:hint="eastAsia" w:ascii="宋体" w:hAnsi="宋体" w:cs="宋体"/>
          <w:sz w:val="24"/>
          <w:szCs w:val="24"/>
          <w:highlight w:val="none"/>
        </w:rPr>
        <w:t>合同双方必须恪守“诚信、公正、科学”的原则，按照工程项目的设计要求，把保质保量和及时完成合同要求项目作为各自最终的权利和义务。严禁损害国家和各方的合法利益。</w:t>
      </w:r>
    </w:p>
    <w:p w14:paraId="5EBF013C">
      <w:pPr>
        <w:snapToGrid w:val="0"/>
        <w:spacing w:line="360" w:lineRule="auto"/>
        <w:ind w:firstLine="476"/>
        <w:rPr>
          <w:rFonts w:hint="eastAsia" w:ascii="宋体" w:hAnsi="宋体" w:cs="宋体"/>
          <w:sz w:val="24"/>
          <w:szCs w:val="24"/>
          <w:highlight w:val="none"/>
        </w:rPr>
      </w:pPr>
      <w:r>
        <w:rPr>
          <w:rFonts w:hint="eastAsia" w:ascii="宋体" w:hAnsi="宋体" w:cs="宋体"/>
          <w:sz w:val="24"/>
          <w:szCs w:val="24"/>
          <w:highlight w:val="none"/>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6F4867B3">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涉及发生合同各方的不洁行为，合同各方有查处和支持、配合查处的权利和义务。</w:t>
      </w:r>
    </w:p>
    <w:p w14:paraId="7FD4F0A1">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第二条  </w:t>
      </w:r>
      <w:r>
        <w:rPr>
          <w:rFonts w:hint="eastAsia" w:ascii="宋体" w:hAnsi="宋体" w:cs="宋体"/>
          <w:sz w:val="24"/>
          <w:szCs w:val="24"/>
          <w:highlight w:val="none"/>
          <w:lang w:eastAsia="zh-CN"/>
        </w:rPr>
        <w:t>发包人</w:t>
      </w:r>
      <w:r>
        <w:rPr>
          <w:rFonts w:hint="eastAsia" w:ascii="宋体" w:hAnsi="宋体" w:cs="宋体"/>
          <w:sz w:val="24"/>
          <w:szCs w:val="24"/>
          <w:highlight w:val="none"/>
        </w:rPr>
        <w:t>廉政建设义务。</w:t>
      </w:r>
    </w:p>
    <w:p w14:paraId="0C013B6C">
      <w:pPr>
        <w:snapToGrid w:val="0"/>
        <w:spacing w:line="360" w:lineRule="auto"/>
        <w:ind w:firstLine="476"/>
        <w:rPr>
          <w:rFonts w:hint="eastAsia" w:ascii="宋体" w:hAnsi="宋体" w:cs="宋体"/>
          <w:sz w:val="24"/>
          <w:szCs w:val="24"/>
          <w:highlight w:val="none"/>
        </w:rPr>
      </w:pPr>
      <w:r>
        <w:rPr>
          <w:rFonts w:hint="eastAsia" w:ascii="宋体" w:hAnsi="宋体" w:cs="宋体"/>
          <w:sz w:val="24"/>
          <w:szCs w:val="24"/>
          <w:highlight w:val="none"/>
          <w:lang w:eastAsia="zh-CN"/>
        </w:rPr>
        <w:t>发包人</w:t>
      </w:r>
      <w:r>
        <w:rPr>
          <w:rFonts w:hint="eastAsia" w:ascii="宋体" w:hAnsi="宋体" w:cs="宋体"/>
          <w:sz w:val="24"/>
          <w:szCs w:val="24"/>
          <w:highlight w:val="none"/>
        </w:rPr>
        <w:t>业务人员不准向</w:t>
      </w:r>
      <w:r>
        <w:rPr>
          <w:rFonts w:hint="eastAsia" w:ascii="宋体" w:hAnsi="宋体" w:cs="宋体"/>
          <w:sz w:val="24"/>
          <w:szCs w:val="24"/>
          <w:highlight w:val="none"/>
          <w:lang w:eastAsia="zh-CN"/>
        </w:rPr>
        <w:t>承包人</w:t>
      </w:r>
      <w:r>
        <w:rPr>
          <w:rFonts w:hint="eastAsia" w:ascii="宋体" w:hAnsi="宋体" w:cs="宋体"/>
          <w:sz w:val="24"/>
          <w:szCs w:val="24"/>
          <w:highlight w:val="none"/>
        </w:rPr>
        <w:t>索请、索礼、索贿；不准收受</w:t>
      </w:r>
      <w:r>
        <w:rPr>
          <w:rFonts w:hint="eastAsia" w:ascii="宋体" w:hAnsi="宋体" w:cs="宋体"/>
          <w:sz w:val="24"/>
          <w:szCs w:val="24"/>
          <w:highlight w:val="none"/>
          <w:lang w:eastAsia="zh-CN"/>
        </w:rPr>
        <w:t>承包人</w:t>
      </w:r>
      <w:r>
        <w:rPr>
          <w:rFonts w:hint="eastAsia" w:ascii="宋体" w:hAnsi="宋体" w:cs="宋体"/>
          <w:sz w:val="24"/>
          <w:szCs w:val="24"/>
          <w:highlight w:val="none"/>
        </w:rPr>
        <w:t>赠送的礼物、礼金和礼券；不准向</w:t>
      </w:r>
      <w:r>
        <w:rPr>
          <w:rFonts w:hint="eastAsia" w:ascii="宋体" w:hAnsi="宋体" w:cs="宋体"/>
          <w:sz w:val="24"/>
          <w:szCs w:val="24"/>
          <w:highlight w:val="none"/>
          <w:lang w:eastAsia="zh-CN"/>
        </w:rPr>
        <w:t>承包人</w:t>
      </w:r>
      <w:r>
        <w:rPr>
          <w:rFonts w:hint="eastAsia" w:ascii="宋体" w:hAnsi="宋体" w:cs="宋体"/>
          <w:sz w:val="24"/>
          <w:szCs w:val="24"/>
          <w:highlight w:val="none"/>
        </w:rPr>
        <w:t>报销应自理的各种费用；不准向</w:t>
      </w:r>
      <w:r>
        <w:rPr>
          <w:rFonts w:hint="eastAsia" w:ascii="宋体" w:hAnsi="宋体" w:cs="宋体"/>
          <w:sz w:val="24"/>
          <w:szCs w:val="24"/>
          <w:highlight w:val="none"/>
          <w:lang w:eastAsia="zh-CN"/>
        </w:rPr>
        <w:t>承包人</w:t>
      </w:r>
      <w:r>
        <w:rPr>
          <w:rFonts w:hint="eastAsia" w:ascii="宋体" w:hAnsi="宋体" w:cs="宋体"/>
          <w:sz w:val="24"/>
          <w:szCs w:val="24"/>
          <w:highlight w:val="none"/>
        </w:rPr>
        <w:t>购买廉价商品和物资；不准参加由</w:t>
      </w:r>
      <w:r>
        <w:rPr>
          <w:rFonts w:hint="eastAsia" w:ascii="宋体" w:hAnsi="宋体" w:cs="宋体"/>
          <w:sz w:val="24"/>
          <w:szCs w:val="24"/>
          <w:highlight w:val="none"/>
          <w:lang w:eastAsia="zh-CN"/>
        </w:rPr>
        <w:t>承包人</w:t>
      </w:r>
      <w:r>
        <w:rPr>
          <w:rFonts w:hint="eastAsia" w:ascii="宋体" w:hAnsi="宋体" w:cs="宋体"/>
          <w:sz w:val="24"/>
          <w:szCs w:val="24"/>
          <w:highlight w:val="none"/>
        </w:rPr>
        <w:t>提供的公费旅游；不准接受</w:t>
      </w:r>
      <w:r>
        <w:rPr>
          <w:rFonts w:hint="eastAsia" w:ascii="宋体" w:hAnsi="宋体" w:cs="宋体"/>
          <w:sz w:val="24"/>
          <w:szCs w:val="24"/>
          <w:highlight w:val="none"/>
          <w:lang w:eastAsia="zh-CN"/>
        </w:rPr>
        <w:t>承包人</w:t>
      </w:r>
      <w:r>
        <w:rPr>
          <w:rFonts w:hint="eastAsia" w:ascii="宋体" w:hAnsi="宋体" w:cs="宋体"/>
          <w:sz w:val="24"/>
          <w:szCs w:val="24"/>
          <w:highlight w:val="none"/>
        </w:rPr>
        <w:t>可能影响公正执行公务的宴请和娱乐活动；不准为亲属、子女向</w:t>
      </w:r>
      <w:r>
        <w:rPr>
          <w:rFonts w:hint="eastAsia" w:ascii="宋体" w:hAnsi="宋体" w:cs="宋体"/>
          <w:sz w:val="24"/>
          <w:szCs w:val="24"/>
          <w:highlight w:val="none"/>
          <w:lang w:eastAsia="zh-CN"/>
        </w:rPr>
        <w:t>承包人</w:t>
      </w:r>
      <w:r>
        <w:rPr>
          <w:rFonts w:hint="eastAsia" w:ascii="宋体" w:hAnsi="宋体" w:cs="宋体"/>
          <w:sz w:val="24"/>
          <w:szCs w:val="24"/>
          <w:highlight w:val="none"/>
        </w:rPr>
        <w:t>分包工程项目；不准为亲属、子女向</w:t>
      </w:r>
      <w:r>
        <w:rPr>
          <w:rFonts w:hint="eastAsia" w:ascii="宋体" w:hAnsi="宋体" w:cs="宋体"/>
          <w:sz w:val="24"/>
          <w:szCs w:val="24"/>
          <w:highlight w:val="none"/>
          <w:lang w:eastAsia="zh-CN"/>
        </w:rPr>
        <w:t>承包人</w:t>
      </w:r>
      <w:r>
        <w:rPr>
          <w:rFonts w:hint="eastAsia" w:ascii="宋体" w:hAnsi="宋体" w:cs="宋体"/>
          <w:sz w:val="24"/>
          <w:szCs w:val="24"/>
          <w:highlight w:val="none"/>
        </w:rPr>
        <w:t>介绍或推销物资和商品；不准把亲属、子女安排到</w:t>
      </w:r>
      <w:r>
        <w:rPr>
          <w:rFonts w:hint="eastAsia" w:ascii="宋体" w:hAnsi="宋体" w:cs="宋体"/>
          <w:sz w:val="24"/>
          <w:szCs w:val="24"/>
          <w:highlight w:val="none"/>
          <w:lang w:eastAsia="zh-CN"/>
        </w:rPr>
        <w:t>承包人</w:t>
      </w:r>
      <w:r>
        <w:rPr>
          <w:rFonts w:hint="eastAsia" w:ascii="宋体" w:hAnsi="宋体" w:cs="宋体"/>
          <w:sz w:val="24"/>
          <w:szCs w:val="24"/>
          <w:highlight w:val="none"/>
        </w:rPr>
        <w:t>工作；不准接受</w:t>
      </w:r>
      <w:r>
        <w:rPr>
          <w:rFonts w:hint="eastAsia" w:ascii="宋体" w:hAnsi="宋体" w:cs="宋体"/>
          <w:sz w:val="24"/>
          <w:szCs w:val="24"/>
          <w:highlight w:val="none"/>
          <w:lang w:eastAsia="zh-CN"/>
        </w:rPr>
        <w:t>承包人</w:t>
      </w:r>
      <w:r>
        <w:rPr>
          <w:rFonts w:hint="eastAsia" w:ascii="宋体" w:hAnsi="宋体" w:cs="宋体"/>
          <w:sz w:val="24"/>
          <w:szCs w:val="24"/>
          <w:highlight w:val="none"/>
        </w:rPr>
        <w:t>提供的住房装修等劳务。</w:t>
      </w:r>
    </w:p>
    <w:p w14:paraId="2F3281B5">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第三条：</w:t>
      </w:r>
      <w:r>
        <w:rPr>
          <w:rFonts w:hint="eastAsia" w:ascii="宋体" w:hAnsi="宋体" w:cs="宋体"/>
          <w:sz w:val="24"/>
          <w:szCs w:val="24"/>
          <w:highlight w:val="none"/>
          <w:lang w:eastAsia="zh-CN"/>
        </w:rPr>
        <w:t>承包人</w:t>
      </w:r>
      <w:r>
        <w:rPr>
          <w:rFonts w:hint="eastAsia" w:ascii="宋体" w:hAnsi="宋体" w:cs="宋体"/>
          <w:sz w:val="24"/>
          <w:szCs w:val="24"/>
          <w:highlight w:val="none"/>
        </w:rPr>
        <w:t>廉政建设义务。</w:t>
      </w:r>
    </w:p>
    <w:p w14:paraId="5764C7F6">
      <w:pPr>
        <w:snapToGrid w:val="0"/>
        <w:spacing w:line="360" w:lineRule="auto"/>
        <w:ind w:firstLine="476"/>
        <w:rPr>
          <w:rFonts w:hint="eastAsia" w:ascii="宋体" w:hAnsi="宋体" w:cs="宋体"/>
          <w:sz w:val="24"/>
          <w:szCs w:val="24"/>
          <w:highlight w:val="none"/>
        </w:rPr>
      </w:pPr>
      <w:r>
        <w:rPr>
          <w:rFonts w:hint="eastAsia" w:ascii="宋体" w:hAnsi="宋体" w:cs="宋体"/>
          <w:sz w:val="24"/>
          <w:szCs w:val="24"/>
          <w:highlight w:val="none"/>
          <w:lang w:eastAsia="zh-CN"/>
        </w:rPr>
        <w:t>承包人</w:t>
      </w:r>
      <w:r>
        <w:rPr>
          <w:rFonts w:hint="eastAsia" w:ascii="宋体" w:hAnsi="宋体" w:cs="宋体"/>
          <w:sz w:val="24"/>
          <w:szCs w:val="24"/>
          <w:highlight w:val="none"/>
        </w:rPr>
        <w:t>不准向</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工作人员送礼、行贿和给予报销应由自己支付的各类费用；不准用公款宴请</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工作人员或提供公费娱乐活动；不准向</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工作人员提供廉价的物资和商品；不准安排</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工作人员的子女或亲属到本单位工作;不准提供资金邀请</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工作人员及其子女、亲属进行旅游；不准为</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工作人员的子女或亲属购买或推销商品；不准向</w:t>
      </w:r>
      <w:r>
        <w:rPr>
          <w:rFonts w:hint="eastAsia" w:ascii="宋体" w:hAnsi="宋体" w:cs="宋体"/>
          <w:sz w:val="24"/>
          <w:szCs w:val="24"/>
          <w:highlight w:val="none"/>
          <w:lang w:eastAsia="zh-CN"/>
        </w:rPr>
        <w:t>发包人</w:t>
      </w:r>
      <w:r>
        <w:rPr>
          <w:rFonts w:hint="eastAsia" w:ascii="宋体" w:hAnsi="宋体" w:cs="宋体"/>
          <w:sz w:val="24"/>
          <w:szCs w:val="24"/>
          <w:highlight w:val="none"/>
        </w:rPr>
        <w:t>工作人员提供住房装修等劳务。</w:t>
      </w:r>
    </w:p>
    <w:p w14:paraId="7731CF53">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第四条  合同各方的权利。</w:t>
      </w:r>
    </w:p>
    <w:p w14:paraId="797AEAF7">
      <w:pPr>
        <w:snapToGrid w:val="0"/>
        <w:spacing w:line="360" w:lineRule="auto"/>
        <w:ind w:firstLine="476"/>
        <w:rPr>
          <w:rFonts w:hint="eastAsia" w:ascii="宋体" w:hAnsi="宋体" w:cs="宋体"/>
          <w:sz w:val="24"/>
          <w:szCs w:val="24"/>
          <w:highlight w:val="none"/>
        </w:rPr>
      </w:pPr>
      <w:r>
        <w:rPr>
          <w:rFonts w:hint="eastAsia" w:ascii="宋体" w:hAnsi="宋体" w:cs="宋体"/>
          <w:sz w:val="24"/>
          <w:szCs w:val="24"/>
          <w:highlight w:val="none"/>
          <w:lang w:eastAsia="zh-CN"/>
        </w:rPr>
        <w:t>发包人</w:t>
      </w:r>
      <w:r>
        <w:rPr>
          <w:rFonts w:hint="eastAsia" w:ascii="宋体" w:hAnsi="宋体" w:cs="宋体"/>
          <w:sz w:val="24"/>
          <w:szCs w:val="24"/>
          <w:highlight w:val="none"/>
        </w:rPr>
        <w:t>、</w:t>
      </w:r>
      <w:r>
        <w:rPr>
          <w:rFonts w:hint="eastAsia" w:ascii="宋体" w:hAnsi="宋体" w:cs="宋体"/>
          <w:sz w:val="24"/>
          <w:szCs w:val="24"/>
          <w:highlight w:val="none"/>
          <w:lang w:eastAsia="zh-CN"/>
        </w:rPr>
        <w:t>承包人</w:t>
      </w:r>
      <w:r>
        <w:rPr>
          <w:rFonts w:hint="eastAsia" w:ascii="宋体" w:hAnsi="宋体" w:cs="宋体"/>
          <w:sz w:val="24"/>
          <w:szCs w:val="24"/>
          <w:highlight w:val="none"/>
        </w:rPr>
        <w:t>单位发现有违反本合同第二条、第三条所规定的情况时，有权予以拒绝，并有权向有关各方党组织及其上级机关反映和举报。</w:t>
      </w:r>
    </w:p>
    <w:p w14:paraId="58FBA1D9">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第五条：违约责任。</w:t>
      </w:r>
    </w:p>
    <w:p w14:paraId="09581C9B">
      <w:pPr>
        <w:snapToGrid w:val="0"/>
        <w:spacing w:line="360" w:lineRule="auto"/>
        <w:ind w:firstLine="476"/>
        <w:rPr>
          <w:rFonts w:hint="eastAsia" w:ascii="宋体" w:hAnsi="宋体" w:cs="宋体"/>
          <w:sz w:val="24"/>
          <w:szCs w:val="24"/>
          <w:highlight w:val="none"/>
        </w:rPr>
      </w:pPr>
      <w:r>
        <w:rPr>
          <w:rFonts w:hint="eastAsia" w:ascii="宋体" w:hAnsi="宋体" w:cs="宋体"/>
          <w:sz w:val="24"/>
          <w:szCs w:val="24"/>
          <w:highlight w:val="none"/>
          <w:lang w:eastAsia="zh-CN"/>
        </w:rPr>
        <w:t>发包人</w:t>
      </w:r>
      <w:r>
        <w:rPr>
          <w:rFonts w:hint="eastAsia" w:ascii="宋体" w:hAnsi="宋体" w:cs="宋体"/>
          <w:sz w:val="24"/>
          <w:szCs w:val="24"/>
          <w:highlight w:val="none"/>
        </w:rPr>
        <w:t>单位如发现</w:t>
      </w:r>
      <w:r>
        <w:rPr>
          <w:rFonts w:hint="eastAsia" w:ascii="宋体" w:hAnsi="宋体" w:cs="宋体"/>
          <w:sz w:val="24"/>
          <w:szCs w:val="24"/>
          <w:highlight w:val="none"/>
          <w:lang w:eastAsia="zh-CN"/>
        </w:rPr>
        <w:t>承包人</w:t>
      </w:r>
      <w:r>
        <w:rPr>
          <w:rFonts w:hint="eastAsia" w:ascii="宋体" w:hAnsi="宋体" w:cs="宋体"/>
          <w:sz w:val="24"/>
          <w:szCs w:val="24"/>
          <w:highlight w:val="none"/>
        </w:rPr>
        <w:t>单位有违反本合同第三条规定行为的，视情作出必要处理，直至解除“工程建设合同”，为此而造成的一切损失，</w:t>
      </w:r>
      <w:r>
        <w:rPr>
          <w:rFonts w:hint="eastAsia" w:ascii="宋体" w:hAnsi="宋体" w:cs="宋体"/>
          <w:sz w:val="24"/>
          <w:szCs w:val="24"/>
          <w:highlight w:val="none"/>
          <w:lang w:eastAsia="zh-CN"/>
        </w:rPr>
        <w:t>承包人</w:t>
      </w:r>
      <w:r>
        <w:rPr>
          <w:rFonts w:hint="eastAsia" w:ascii="宋体" w:hAnsi="宋体" w:cs="宋体"/>
          <w:sz w:val="24"/>
          <w:szCs w:val="24"/>
          <w:highlight w:val="none"/>
        </w:rPr>
        <w:t>承担全部责任；</w:t>
      </w:r>
      <w:r>
        <w:rPr>
          <w:rFonts w:hint="eastAsia" w:ascii="宋体" w:hAnsi="宋体" w:cs="宋体"/>
          <w:sz w:val="24"/>
          <w:szCs w:val="24"/>
          <w:highlight w:val="none"/>
          <w:lang w:eastAsia="zh-CN"/>
        </w:rPr>
        <w:t>承包人</w:t>
      </w:r>
      <w:r>
        <w:rPr>
          <w:rFonts w:hint="eastAsia" w:ascii="宋体" w:hAnsi="宋体" w:cs="宋体"/>
          <w:sz w:val="24"/>
          <w:szCs w:val="24"/>
          <w:highlight w:val="none"/>
        </w:rPr>
        <w:t>如发现</w:t>
      </w:r>
      <w:r>
        <w:rPr>
          <w:rFonts w:hint="eastAsia" w:ascii="宋体" w:hAnsi="宋体" w:cs="宋体"/>
          <w:sz w:val="24"/>
          <w:szCs w:val="24"/>
          <w:highlight w:val="none"/>
          <w:lang w:eastAsia="zh-CN"/>
        </w:rPr>
        <w:t>发包人</w:t>
      </w:r>
      <w:r>
        <w:rPr>
          <w:rFonts w:hint="eastAsia" w:ascii="宋体" w:hAnsi="宋体" w:cs="宋体"/>
          <w:sz w:val="24"/>
          <w:szCs w:val="24"/>
          <w:highlight w:val="none"/>
        </w:rPr>
        <w:t>违反本合同规定第二条规定行为的，并由此而造成</w:t>
      </w:r>
      <w:r>
        <w:rPr>
          <w:rFonts w:hint="eastAsia" w:ascii="宋体" w:hAnsi="宋体" w:cs="宋体"/>
          <w:sz w:val="24"/>
          <w:szCs w:val="24"/>
          <w:highlight w:val="none"/>
          <w:lang w:eastAsia="zh-CN"/>
        </w:rPr>
        <w:t>承包人</w:t>
      </w:r>
      <w:r>
        <w:rPr>
          <w:rFonts w:hint="eastAsia" w:ascii="宋体" w:hAnsi="宋体" w:cs="宋体"/>
          <w:sz w:val="24"/>
          <w:szCs w:val="24"/>
          <w:highlight w:val="none"/>
        </w:rPr>
        <w:t>损失的，</w:t>
      </w:r>
      <w:r>
        <w:rPr>
          <w:rFonts w:hint="eastAsia" w:ascii="宋体" w:hAnsi="宋体" w:cs="宋体"/>
          <w:sz w:val="24"/>
          <w:szCs w:val="24"/>
          <w:highlight w:val="none"/>
          <w:lang w:eastAsia="zh-CN"/>
        </w:rPr>
        <w:t>发包人</w:t>
      </w:r>
      <w:r>
        <w:rPr>
          <w:rFonts w:hint="eastAsia" w:ascii="宋体" w:hAnsi="宋体" w:cs="宋体"/>
          <w:sz w:val="24"/>
          <w:szCs w:val="24"/>
          <w:highlight w:val="none"/>
        </w:rPr>
        <w:t>单位应承担全部责任。</w:t>
      </w:r>
    </w:p>
    <w:p w14:paraId="2D5F8688">
      <w:pPr>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第六条　本合同与工程建设合同同时签订，同时生效。</w:t>
      </w:r>
      <w:r>
        <w:rPr>
          <w:rFonts w:hint="eastAsia" w:ascii="宋体" w:hAnsi="宋体" w:cs="宋体"/>
          <w:sz w:val="24"/>
          <w:szCs w:val="24"/>
          <w:highlight w:val="none"/>
          <w:lang w:eastAsia="zh-CN"/>
        </w:rPr>
        <w:t>发包人</w:t>
      </w:r>
      <w:r>
        <w:rPr>
          <w:rFonts w:hint="eastAsia" w:ascii="宋体" w:hAnsi="宋体" w:cs="宋体"/>
          <w:sz w:val="24"/>
          <w:szCs w:val="24"/>
          <w:highlight w:val="none"/>
        </w:rPr>
        <w:t>、</w:t>
      </w:r>
      <w:r>
        <w:rPr>
          <w:rFonts w:hint="eastAsia" w:ascii="宋体" w:hAnsi="宋体" w:cs="宋体"/>
          <w:sz w:val="24"/>
          <w:szCs w:val="24"/>
          <w:highlight w:val="none"/>
          <w:lang w:eastAsia="zh-CN"/>
        </w:rPr>
        <w:t>承包人</w:t>
      </w:r>
      <w:r>
        <w:rPr>
          <w:rFonts w:hint="eastAsia" w:ascii="宋体" w:hAnsi="宋体" w:cs="宋体"/>
          <w:sz w:val="24"/>
          <w:szCs w:val="24"/>
          <w:highlight w:val="none"/>
        </w:rPr>
        <w:t>各执一份，双方必须认真履行、相互监督。</w:t>
      </w:r>
    </w:p>
    <w:p w14:paraId="78878421">
      <w:pPr>
        <w:snapToGrid w:val="0"/>
        <w:spacing w:line="360" w:lineRule="auto"/>
        <w:ind w:firstLine="476"/>
        <w:rPr>
          <w:rFonts w:hint="eastAsia" w:ascii="宋体" w:hAnsi="宋体" w:cs="宋体"/>
          <w:sz w:val="24"/>
          <w:szCs w:val="24"/>
          <w:highlight w:val="none"/>
        </w:rPr>
      </w:pPr>
    </w:p>
    <w:p w14:paraId="5E8CA863">
      <w:pPr>
        <w:snapToGrid w:val="0"/>
        <w:spacing w:line="360" w:lineRule="auto"/>
        <w:rPr>
          <w:rFonts w:hint="eastAsia" w:ascii="宋体" w:hAnsi="宋体" w:cs="宋体"/>
          <w:bCs/>
          <w:sz w:val="24"/>
          <w:szCs w:val="24"/>
          <w:highlight w:val="none"/>
          <w:u w:val="single"/>
        </w:rPr>
      </w:pPr>
      <w:r>
        <w:rPr>
          <w:rFonts w:hint="eastAsia" w:ascii="宋体" w:hAnsi="宋体" w:cs="宋体"/>
          <w:bCs/>
          <w:sz w:val="24"/>
          <w:szCs w:val="24"/>
          <w:highlight w:val="none"/>
        </w:rPr>
        <w:t>甲    方：</w:t>
      </w:r>
      <w:r>
        <w:rPr>
          <w:rFonts w:hint="eastAsia" w:ascii="宋体" w:hAnsi="宋体" w:cs="宋体"/>
          <w:bCs/>
          <w:sz w:val="24"/>
          <w:szCs w:val="24"/>
          <w:highlight w:val="none"/>
          <w:u w:val="single"/>
        </w:rPr>
        <w:t xml:space="preserve">   （盖章）              </w:t>
      </w:r>
      <w:r>
        <w:rPr>
          <w:rFonts w:hint="eastAsia" w:ascii="宋体" w:hAnsi="宋体" w:cs="宋体"/>
          <w:bCs/>
          <w:sz w:val="24"/>
          <w:szCs w:val="24"/>
          <w:highlight w:val="none"/>
        </w:rPr>
        <w:t xml:space="preserve">  乙    方：</w:t>
      </w:r>
      <w:r>
        <w:rPr>
          <w:rFonts w:hint="eastAsia" w:ascii="宋体" w:hAnsi="宋体" w:cs="宋体"/>
          <w:bCs/>
          <w:sz w:val="24"/>
          <w:szCs w:val="24"/>
          <w:highlight w:val="none"/>
          <w:u w:val="single"/>
        </w:rPr>
        <w:t xml:space="preserve">   （盖章）               </w:t>
      </w:r>
    </w:p>
    <w:p w14:paraId="312D1A0B">
      <w:pPr>
        <w:snapToGrid w:val="0"/>
        <w:spacing w:line="360" w:lineRule="auto"/>
        <w:ind w:firstLine="570"/>
        <w:rPr>
          <w:rFonts w:hint="eastAsia" w:ascii="宋体" w:hAnsi="宋体" w:cs="宋体"/>
          <w:bCs/>
          <w:sz w:val="24"/>
          <w:szCs w:val="24"/>
          <w:highlight w:val="none"/>
        </w:rPr>
      </w:pPr>
    </w:p>
    <w:p w14:paraId="4E5DA640">
      <w:pPr>
        <w:spacing w:line="360" w:lineRule="auto"/>
        <w:rPr>
          <w:rFonts w:hint="eastAsia" w:ascii="宋体" w:hAnsi="宋体" w:cs="宋体"/>
          <w:sz w:val="24"/>
          <w:szCs w:val="24"/>
          <w:highlight w:val="none"/>
        </w:rPr>
      </w:pPr>
      <w:r>
        <w:rPr>
          <w:rFonts w:hint="eastAsia" w:ascii="宋体" w:hAnsi="宋体" w:cs="宋体"/>
          <w:sz w:val="24"/>
          <w:szCs w:val="24"/>
          <w:highlight w:val="none"/>
        </w:rPr>
        <w:t>法定代表人（签字或签章）             法定代表人（签字或签章）</w:t>
      </w:r>
    </w:p>
    <w:p w14:paraId="5755D668">
      <w:pPr>
        <w:adjustRightInd w:val="0"/>
        <w:snapToGrid w:val="0"/>
        <w:spacing w:line="360" w:lineRule="auto"/>
        <w:ind w:right="-6" w:rightChars="-3"/>
        <w:rPr>
          <w:rFonts w:hint="eastAsia" w:ascii="宋体" w:hAnsi="宋体" w:cs="宋体"/>
          <w:sz w:val="24"/>
          <w:szCs w:val="24"/>
          <w:highlight w:val="none"/>
        </w:rPr>
      </w:pPr>
      <w:r>
        <w:rPr>
          <w:rFonts w:hint="eastAsia" w:ascii="宋体" w:hAnsi="宋体" w:cs="宋体"/>
          <w:sz w:val="24"/>
          <w:szCs w:val="24"/>
          <w:highlight w:val="none"/>
        </w:rPr>
        <w:t>或其授权代理人（签字）：</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或其授权代理人（签字）：</w:t>
      </w:r>
      <w:r>
        <w:rPr>
          <w:rFonts w:hint="eastAsia" w:ascii="宋体" w:hAnsi="宋体" w:cs="宋体"/>
          <w:sz w:val="24"/>
          <w:szCs w:val="24"/>
          <w:highlight w:val="none"/>
          <w:u w:val="single"/>
        </w:rPr>
        <w:t xml:space="preserve">             </w:t>
      </w:r>
    </w:p>
    <w:p w14:paraId="7F8EF00E">
      <w:pPr>
        <w:adjustRightInd w:val="0"/>
        <w:snapToGrid w:val="0"/>
        <w:spacing w:line="360" w:lineRule="auto"/>
        <w:ind w:right="-6" w:rightChars="-3"/>
        <w:rPr>
          <w:rFonts w:hint="eastAsia" w:ascii="宋体" w:hAnsi="宋体" w:cs="宋体"/>
          <w:sz w:val="24"/>
          <w:szCs w:val="24"/>
          <w:highlight w:val="none"/>
        </w:rPr>
      </w:pPr>
    </w:p>
    <w:p w14:paraId="79469CC3">
      <w:pPr>
        <w:adjustRightInd w:val="0"/>
        <w:snapToGrid w:val="0"/>
        <w:spacing w:line="360" w:lineRule="auto"/>
        <w:ind w:right="-6" w:rightChars="-3"/>
        <w:rPr>
          <w:rFonts w:hint="eastAsia" w:ascii="宋体" w:hAnsi="宋体" w:cs="宋体"/>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w:t>
      </w:r>
    </w:p>
    <w:p w14:paraId="241BEDF6">
      <w:pPr>
        <w:spacing w:line="360" w:lineRule="auto"/>
        <w:ind w:right="701"/>
        <w:rPr>
          <w:rFonts w:hint="eastAsia" w:ascii="宋体" w:hAnsi="宋体" w:cs="宋体"/>
          <w:sz w:val="24"/>
          <w:highlight w:val="none"/>
        </w:rPr>
      </w:pPr>
    </w:p>
    <w:p w14:paraId="544B793A">
      <w:pPr>
        <w:spacing w:line="360" w:lineRule="auto"/>
        <w:ind w:right="701" w:firstLine="4080" w:firstLineChars="1700"/>
        <w:rPr>
          <w:rFonts w:hint="eastAsia" w:ascii="宋体" w:hAnsi="宋体" w:cs="宋体"/>
          <w:sz w:val="24"/>
          <w:highlight w:val="none"/>
        </w:rPr>
      </w:pPr>
    </w:p>
    <w:p w14:paraId="0F33EF3E">
      <w:pPr>
        <w:spacing w:line="360" w:lineRule="auto"/>
        <w:ind w:right="701" w:firstLine="4080" w:firstLineChars="1700"/>
        <w:rPr>
          <w:rFonts w:hint="eastAsia" w:ascii="宋体" w:hAnsi="宋体" w:cs="宋体"/>
          <w:sz w:val="24"/>
          <w:highlight w:val="none"/>
        </w:rPr>
      </w:pPr>
    </w:p>
    <w:p w14:paraId="61D161FE">
      <w:pPr>
        <w:spacing w:line="360" w:lineRule="auto"/>
        <w:ind w:right="701" w:firstLine="4080" w:firstLineChars="1700"/>
        <w:rPr>
          <w:rFonts w:hint="eastAsia" w:ascii="宋体" w:hAnsi="宋体" w:cs="宋体"/>
          <w:sz w:val="24"/>
          <w:highlight w:val="none"/>
        </w:rPr>
      </w:pPr>
    </w:p>
    <w:p w14:paraId="341E2AD0">
      <w:pPr>
        <w:spacing w:line="360" w:lineRule="auto"/>
        <w:ind w:right="701" w:firstLine="4080" w:firstLineChars="1700"/>
        <w:rPr>
          <w:rFonts w:hint="eastAsia" w:ascii="宋体" w:hAnsi="宋体" w:cs="宋体"/>
          <w:sz w:val="24"/>
          <w:highlight w:val="none"/>
        </w:rPr>
      </w:pPr>
    </w:p>
    <w:p w14:paraId="2A5AD95F">
      <w:pPr>
        <w:spacing w:line="360" w:lineRule="auto"/>
        <w:ind w:right="701" w:firstLine="4080" w:firstLineChars="1700"/>
        <w:rPr>
          <w:rFonts w:hint="eastAsia" w:ascii="宋体" w:hAnsi="宋体" w:cs="宋体"/>
          <w:sz w:val="24"/>
          <w:highlight w:val="none"/>
        </w:rPr>
      </w:pPr>
    </w:p>
    <w:p w14:paraId="66A92D86">
      <w:pPr>
        <w:spacing w:line="360" w:lineRule="auto"/>
        <w:ind w:right="701" w:firstLine="4080" w:firstLineChars="1700"/>
        <w:rPr>
          <w:rFonts w:hint="eastAsia" w:ascii="宋体" w:hAnsi="宋体" w:cs="宋体"/>
          <w:sz w:val="24"/>
          <w:highlight w:val="none"/>
        </w:rPr>
      </w:pPr>
    </w:p>
    <w:p w14:paraId="4897CB09">
      <w:pPr>
        <w:spacing w:line="360" w:lineRule="auto"/>
        <w:ind w:right="701" w:firstLine="4080" w:firstLineChars="1700"/>
        <w:rPr>
          <w:rFonts w:hint="eastAsia" w:ascii="宋体" w:hAnsi="宋体" w:cs="宋体"/>
          <w:sz w:val="24"/>
          <w:highlight w:val="none"/>
        </w:rPr>
      </w:pPr>
    </w:p>
    <w:p w14:paraId="620F2FE9">
      <w:pPr>
        <w:spacing w:line="360" w:lineRule="auto"/>
        <w:ind w:right="701" w:firstLine="4080" w:firstLineChars="1700"/>
        <w:rPr>
          <w:rFonts w:hint="eastAsia" w:ascii="宋体" w:hAnsi="宋体" w:cs="宋体"/>
          <w:sz w:val="24"/>
          <w:highlight w:val="none"/>
        </w:rPr>
      </w:pPr>
    </w:p>
    <w:p w14:paraId="761A9BCC">
      <w:pPr>
        <w:adjustRightInd w:val="0"/>
        <w:snapToGrid w:val="0"/>
        <w:spacing w:line="360" w:lineRule="auto"/>
        <w:ind w:right="-6" w:rightChars="-3"/>
        <w:rPr>
          <w:rFonts w:hint="eastAsia" w:ascii="宋体" w:hAnsi="宋体" w:cs="宋体"/>
          <w:sz w:val="24"/>
          <w:highlight w:val="none"/>
        </w:rPr>
      </w:pPr>
    </w:p>
    <w:p w14:paraId="55F44D94">
      <w:pPr>
        <w:adjustRightInd w:val="0"/>
        <w:snapToGrid w:val="0"/>
        <w:spacing w:line="360" w:lineRule="auto"/>
        <w:ind w:right="-6" w:rightChars="-3"/>
        <w:rPr>
          <w:rFonts w:hint="eastAsia" w:ascii="宋体" w:hAnsi="宋体" w:cs="宋体"/>
          <w:b/>
          <w:sz w:val="24"/>
          <w:highlight w:val="none"/>
        </w:rPr>
      </w:pPr>
      <w:r>
        <w:rPr>
          <w:rFonts w:hint="eastAsia" w:ascii="宋体" w:hAnsi="宋体" w:cs="宋体"/>
          <w:b/>
          <w:sz w:val="24"/>
          <w:highlight w:val="none"/>
        </w:rPr>
        <w:t>附件5：安全生产协议</w:t>
      </w:r>
    </w:p>
    <w:p w14:paraId="72E8D56A">
      <w:pPr>
        <w:adjustRightInd w:val="0"/>
        <w:snapToGrid w:val="0"/>
        <w:spacing w:line="360" w:lineRule="auto"/>
        <w:jc w:val="center"/>
        <w:rPr>
          <w:rFonts w:hint="eastAsia" w:ascii="宋体" w:hAnsi="宋体" w:cs="宋体"/>
          <w:b/>
          <w:bCs/>
          <w:sz w:val="36"/>
          <w:szCs w:val="36"/>
          <w:highlight w:val="none"/>
        </w:rPr>
      </w:pPr>
      <w:r>
        <w:rPr>
          <w:rFonts w:hint="eastAsia" w:ascii="宋体" w:hAnsi="宋体" w:cs="宋体"/>
          <w:b/>
          <w:bCs/>
          <w:sz w:val="36"/>
          <w:szCs w:val="36"/>
          <w:highlight w:val="none"/>
        </w:rPr>
        <w:t>安全文明生产合同</w:t>
      </w:r>
    </w:p>
    <w:p w14:paraId="10808856">
      <w:pPr>
        <w:adjustRightInd w:val="0"/>
        <w:snapToGrid w:val="0"/>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lang w:eastAsia="zh-CN"/>
        </w:rPr>
        <w:t>发包人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58D52771">
      <w:pPr>
        <w:adjustRightInd w:val="0"/>
        <w:snapToGrid w:val="0"/>
        <w:spacing w:line="440" w:lineRule="exact"/>
        <w:ind w:firstLine="480" w:firstLineChars="200"/>
        <w:rPr>
          <w:rFonts w:hint="eastAsia" w:ascii="宋体" w:hAnsi="宋体" w:cs="宋体"/>
          <w:sz w:val="24"/>
          <w:szCs w:val="24"/>
          <w:highlight w:val="none"/>
          <w:u w:val="single"/>
        </w:rPr>
      </w:pPr>
      <w:r>
        <w:rPr>
          <w:rFonts w:hint="eastAsia" w:ascii="宋体" w:hAnsi="宋体" w:cs="宋体"/>
          <w:sz w:val="24"/>
          <w:szCs w:val="24"/>
          <w:highlight w:val="none"/>
          <w:lang w:eastAsia="zh-CN"/>
        </w:rPr>
        <w:t>承包人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0165E94D">
      <w:pPr>
        <w:adjustRightInd w:val="0"/>
        <w:snapToGrid w:val="0"/>
        <w:spacing w:line="440" w:lineRule="exact"/>
        <w:ind w:firstLine="480" w:firstLineChars="200"/>
        <w:rPr>
          <w:rFonts w:hint="eastAsia" w:ascii="宋体" w:hAnsi="宋体" w:cs="宋体"/>
          <w:bCs/>
          <w:sz w:val="24"/>
          <w:szCs w:val="24"/>
          <w:highlight w:val="none"/>
        </w:rPr>
      </w:pPr>
    </w:p>
    <w:p w14:paraId="7331BF69">
      <w:pPr>
        <w:adjustRightInd w:val="0"/>
        <w:snapToGrid w:val="0"/>
        <w:spacing w:line="440" w:lineRule="exact"/>
        <w:ind w:firstLine="480" w:firstLineChars="200"/>
        <w:rPr>
          <w:rFonts w:hint="eastAsia" w:ascii="宋体" w:hAnsi="宋体" w:cs="宋体"/>
          <w:sz w:val="24"/>
          <w:szCs w:val="24"/>
          <w:highlight w:val="none"/>
        </w:rPr>
      </w:pPr>
      <w:r>
        <w:rPr>
          <w:rFonts w:hint="eastAsia" w:ascii="宋体" w:hAnsi="宋体" w:cs="宋体"/>
          <w:bCs/>
          <w:sz w:val="24"/>
          <w:szCs w:val="24"/>
          <w:highlight w:val="none"/>
        </w:rPr>
        <w:t>为在</w:t>
      </w:r>
      <w:r>
        <w:rPr>
          <w:rFonts w:hint="eastAsia" w:ascii="宋体" w:hAnsi="宋体" w:cs="宋体"/>
          <w:bCs/>
          <w:sz w:val="24"/>
          <w:szCs w:val="24"/>
          <w:highlight w:val="none"/>
          <w:u w:val="singl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项目名称</w:t>
      </w:r>
      <w:r>
        <w:rPr>
          <w:rFonts w:hint="eastAsia" w:ascii="宋体" w:hAnsi="宋体" w:cs="宋体"/>
          <w:sz w:val="24"/>
          <w:szCs w:val="24"/>
          <w:highlight w:val="none"/>
          <w:u w:val="single"/>
          <w:lang w:eastAsia="zh-CN"/>
        </w:rPr>
        <w:t>）</w:t>
      </w:r>
      <w:r>
        <w:rPr>
          <w:rFonts w:hint="eastAsia" w:ascii="宋体" w:hAnsi="宋体" w:cs="宋体"/>
          <w:bCs/>
          <w:sz w:val="24"/>
          <w:szCs w:val="24"/>
          <w:highlight w:val="none"/>
        </w:rPr>
        <w:t>的实施过程中创造安全、高效的施工环境，切实搞好本项目的安全管理工作，</w:t>
      </w:r>
      <w:r>
        <w:rPr>
          <w:rFonts w:hint="eastAsia" w:ascii="宋体" w:hAnsi="宋体" w:cs="宋体"/>
          <w:sz w:val="24"/>
          <w:szCs w:val="24"/>
          <w:highlight w:val="none"/>
        </w:rPr>
        <w:t>经甲乙双方共同协商，</w:t>
      </w:r>
      <w:r>
        <w:rPr>
          <w:rFonts w:hint="eastAsia" w:ascii="宋体" w:hAnsi="宋体" w:cs="宋体"/>
          <w:bCs/>
          <w:sz w:val="24"/>
          <w:szCs w:val="24"/>
          <w:highlight w:val="none"/>
        </w:rPr>
        <w:t>特此签订安全生产合同：</w:t>
      </w:r>
    </w:p>
    <w:p w14:paraId="677F9948">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一、</w:t>
      </w:r>
      <w:r>
        <w:rPr>
          <w:rFonts w:hint="eastAsia" w:ascii="宋体" w:hAnsi="宋体" w:cs="宋体"/>
          <w:bCs/>
          <w:sz w:val="24"/>
          <w:szCs w:val="24"/>
          <w:highlight w:val="none"/>
          <w:lang w:eastAsia="zh-CN"/>
        </w:rPr>
        <w:t>发包人</w:t>
      </w:r>
      <w:r>
        <w:rPr>
          <w:rFonts w:hint="eastAsia" w:ascii="宋体" w:hAnsi="宋体" w:cs="宋体"/>
          <w:bCs/>
          <w:sz w:val="24"/>
          <w:szCs w:val="24"/>
          <w:highlight w:val="none"/>
        </w:rPr>
        <w:t>职责</w:t>
      </w:r>
    </w:p>
    <w:p w14:paraId="023AF436">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1.严格遵守国家有关安全生产的法律法规，认真执行工程承包合同中的有关安全要求。</w:t>
      </w:r>
    </w:p>
    <w:p w14:paraId="0B92673D">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2.按照“安全第一、预防为主、综合治理”和坚持“管生产必须管安全”的原则进行安全生产管理，做到生产与安全工作同时计划、布置、检查、总结和评比。</w:t>
      </w:r>
    </w:p>
    <w:p w14:paraId="472AB7D9">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lang w:val="en-US" w:eastAsia="zh-CN"/>
        </w:rPr>
        <w:t>3</w:t>
      </w:r>
      <w:r>
        <w:rPr>
          <w:rFonts w:hint="eastAsia" w:ascii="宋体" w:hAnsi="宋体" w:cs="宋体"/>
          <w:bCs/>
          <w:sz w:val="24"/>
          <w:szCs w:val="24"/>
          <w:highlight w:val="none"/>
        </w:rPr>
        <w:t>.定期召开安全生产会议，及时传达中央及地方有关安全生产的精神。</w:t>
      </w:r>
    </w:p>
    <w:p w14:paraId="7537F13A">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lang w:val="en-US" w:eastAsia="zh-CN"/>
        </w:rPr>
        <w:t>4</w:t>
      </w:r>
      <w:r>
        <w:rPr>
          <w:rFonts w:hint="eastAsia" w:ascii="宋体" w:hAnsi="宋体" w:cs="宋体"/>
          <w:bCs/>
          <w:sz w:val="24"/>
          <w:szCs w:val="24"/>
          <w:highlight w:val="none"/>
        </w:rPr>
        <w:t>.组织对承包人施工现场现场安全生产检查，监督承包人及时处理发现的各项安全隐患。</w:t>
      </w:r>
    </w:p>
    <w:p w14:paraId="6C536543">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二、</w:t>
      </w:r>
      <w:r>
        <w:rPr>
          <w:rFonts w:hint="eastAsia" w:ascii="宋体" w:hAnsi="宋体" w:cs="宋体"/>
          <w:bCs/>
          <w:sz w:val="24"/>
          <w:szCs w:val="24"/>
          <w:highlight w:val="none"/>
          <w:lang w:eastAsia="zh-CN"/>
        </w:rPr>
        <w:t>承包人</w:t>
      </w:r>
      <w:r>
        <w:rPr>
          <w:rFonts w:hint="eastAsia" w:ascii="宋体" w:hAnsi="宋体" w:cs="宋体"/>
          <w:bCs/>
          <w:sz w:val="24"/>
          <w:szCs w:val="24"/>
          <w:highlight w:val="none"/>
        </w:rPr>
        <w:t>职责</w:t>
      </w:r>
    </w:p>
    <w:p w14:paraId="53A4601A">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1.严格遵守国家有关</w:t>
      </w:r>
      <w:r>
        <w:rPr>
          <w:rFonts w:hint="eastAsia" w:ascii="宋体" w:hAnsi="宋体" w:cs="宋体"/>
          <w:bCs/>
          <w:sz w:val="24"/>
          <w:szCs w:val="24"/>
          <w:highlight w:val="none"/>
          <w:lang w:val="en-US" w:eastAsia="zh-CN"/>
        </w:rPr>
        <w:t>现行</w:t>
      </w:r>
      <w:r>
        <w:rPr>
          <w:rFonts w:hint="eastAsia" w:ascii="宋体" w:hAnsi="宋体" w:cs="宋体"/>
          <w:bCs/>
          <w:sz w:val="24"/>
          <w:szCs w:val="24"/>
          <w:highlight w:val="none"/>
        </w:rPr>
        <w:t>安全生产的法律法规和有关安全生产的规定，认真执行工程承包合同中的有关安全要求。</w:t>
      </w:r>
    </w:p>
    <w:p w14:paraId="5E94D141">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785E95A">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0788B450">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4.</w:t>
      </w:r>
      <w:r>
        <w:rPr>
          <w:rFonts w:hint="eastAsia" w:ascii="宋体" w:hAnsi="宋体" w:cs="宋体"/>
          <w:bCs/>
          <w:sz w:val="24"/>
          <w:szCs w:val="24"/>
          <w:highlight w:val="none"/>
          <w:lang w:eastAsia="zh-CN"/>
        </w:rPr>
        <w:t>承包人</w:t>
      </w:r>
      <w:r>
        <w:rPr>
          <w:rFonts w:hint="eastAsia" w:ascii="宋体" w:hAnsi="宋体" w:cs="宋体"/>
          <w:bCs/>
          <w:sz w:val="24"/>
          <w:szCs w:val="24"/>
          <w:highlight w:val="none"/>
        </w:rPr>
        <w:t>在任何时候都应采取各种合理的预防措施，防止其员工发生任何违法、违禁、暴力或妨碍治安的行为。</w:t>
      </w:r>
    </w:p>
    <w:p w14:paraId="29E153C8">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5.</w:t>
      </w:r>
      <w:r>
        <w:rPr>
          <w:rFonts w:hint="eastAsia" w:ascii="宋体" w:hAnsi="宋体" w:cs="宋体"/>
          <w:bCs/>
          <w:sz w:val="24"/>
          <w:szCs w:val="24"/>
          <w:highlight w:val="none"/>
          <w:lang w:eastAsia="zh-CN"/>
        </w:rPr>
        <w:t>承包人</w:t>
      </w:r>
      <w:r>
        <w:rPr>
          <w:rFonts w:hint="eastAsia" w:ascii="宋体" w:hAnsi="宋体" w:cs="宋体"/>
          <w:bCs/>
          <w:sz w:val="24"/>
          <w:szCs w:val="24"/>
          <w:highlight w:val="none"/>
        </w:rPr>
        <w:t>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3902E6B7">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6.对于易燃易爆的材料除应专门妥善保管之外，还应配备有足够的消防设施，所有施工人员都应熟悉消防设备的性能和使用方法；</w:t>
      </w:r>
      <w:r>
        <w:rPr>
          <w:rFonts w:hint="eastAsia" w:ascii="宋体" w:hAnsi="宋体" w:cs="宋体"/>
          <w:bCs/>
          <w:sz w:val="24"/>
          <w:szCs w:val="24"/>
          <w:highlight w:val="none"/>
          <w:lang w:eastAsia="zh-CN"/>
        </w:rPr>
        <w:t>承包人</w:t>
      </w:r>
      <w:r>
        <w:rPr>
          <w:rFonts w:hint="eastAsia" w:ascii="宋体" w:hAnsi="宋体" w:cs="宋体"/>
          <w:bCs/>
          <w:sz w:val="24"/>
          <w:szCs w:val="24"/>
          <w:highlight w:val="none"/>
        </w:rPr>
        <w:t>不得将任何种类的爆炸物给予、易货或以其他方式转让给任何其他人，或允许、容忍上述同样行为。</w:t>
      </w:r>
    </w:p>
    <w:p w14:paraId="1D2DFB5A">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7.操作人员上岗，必须按规定穿戴防护用品。施工负责人和安全检查员应随时检查劳动防护用品穿戴情况，不按规定穿戴防护用品的人员不得上岗。</w:t>
      </w:r>
    </w:p>
    <w:p w14:paraId="37B2FBEC">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8.所有施工机具设备和高空作业的设备均应定期检查，并有安全员的签字记录，保证其经常处于完好状态；不合格的机具、设备和劳动保护用品严禁使用。</w:t>
      </w:r>
    </w:p>
    <w:p w14:paraId="5B4426CF">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9.施工中采用新技术、新工艺、新设备、新材料时，必须规定相应的安全技术措施，施工现场必须具有相关的安全标志牌。</w:t>
      </w:r>
    </w:p>
    <w:p w14:paraId="28EBCB14">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10.</w:t>
      </w:r>
      <w:r>
        <w:rPr>
          <w:rFonts w:hint="eastAsia" w:ascii="宋体" w:hAnsi="宋体" w:cs="宋体"/>
          <w:bCs/>
          <w:sz w:val="24"/>
          <w:szCs w:val="24"/>
          <w:highlight w:val="none"/>
          <w:lang w:eastAsia="zh-CN"/>
        </w:rPr>
        <w:t>承包人</w:t>
      </w:r>
      <w:r>
        <w:rPr>
          <w:rFonts w:hint="eastAsia" w:ascii="宋体" w:hAnsi="宋体" w:cs="宋体"/>
          <w:bCs/>
          <w:sz w:val="24"/>
          <w:szCs w:val="24"/>
          <w:highlight w:val="none"/>
        </w:rPr>
        <w:t>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7B87DDBA">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三、违约责任</w:t>
      </w:r>
    </w:p>
    <w:p w14:paraId="06F41D86">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如因</w:t>
      </w:r>
      <w:r>
        <w:rPr>
          <w:rFonts w:hint="eastAsia" w:ascii="宋体" w:hAnsi="宋体" w:cs="宋体"/>
          <w:bCs/>
          <w:sz w:val="24"/>
          <w:szCs w:val="24"/>
          <w:highlight w:val="none"/>
          <w:lang w:eastAsia="zh-CN"/>
        </w:rPr>
        <w:t>发包人</w:t>
      </w:r>
      <w:r>
        <w:rPr>
          <w:rFonts w:hint="eastAsia" w:ascii="宋体" w:hAnsi="宋体" w:cs="宋体"/>
          <w:bCs/>
          <w:sz w:val="24"/>
          <w:szCs w:val="24"/>
          <w:highlight w:val="none"/>
        </w:rPr>
        <w:t>或</w:t>
      </w:r>
      <w:r>
        <w:rPr>
          <w:rFonts w:hint="eastAsia" w:ascii="宋体" w:hAnsi="宋体" w:cs="宋体"/>
          <w:bCs/>
          <w:sz w:val="24"/>
          <w:szCs w:val="24"/>
          <w:highlight w:val="none"/>
          <w:lang w:eastAsia="zh-CN"/>
        </w:rPr>
        <w:t>承包人</w:t>
      </w:r>
      <w:r>
        <w:rPr>
          <w:rFonts w:hint="eastAsia" w:ascii="宋体" w:hAnsi="宋体" w:cs="宋体"/>
          <w:bCs/>
          <w:sz w:val="24"/>
          <w:szCs w:val="24"/>
          <w:highlight w:val="none"/>
        </w:rPr>
        <w:t>违约造成安全事故，将依法追究责任。</w:t>
      </w:r>
    </w:p>
    <w:p w14:paraId="66D5F99F">
      <w:pPr>
        <w:adjustRightInd w:val="0"/>
        <w:snapToGrid w:val="0"/>
        <w:spacing w:line="44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本协议书一式两份，合同双方各执一份。由双方签字及加盖公章生效，全部工程竣工验收合格后失效。</w:t>
      </w:r>
    </w:p>
    <w:p w14:paraId="1D7CA774">
      <w:pPr>
        <w:adjustRightInd w:val="0"/>
        <w:snapToGrid w:val="0"/>
        <w:spacing w:line="440" w:lineRule="exact"/>
        <w:ind w:firstLine="480" w:firstLineChars="200"/>
        <w:rPr>
          <w:rFonts w:hint="eastAsia" w:ascii="宋体" w:hAnsi="宋体" w:cs="宋体"/>
          <w:bCs/>
          <w:sz w:val="24"/>
          <w:szCs w:val="24"/>
          <w:highlight w:val="none"/>
          <w:u w:val="single"/>
        </w:rPr>
      </w:pPr>
      <w:r>
        <w:rPr>
          <w:rFonts w:hint="eastAsia" w:ascii="宋体" w:hAnsi="宋体" w:cs="宋体"/>
          <w:bCs/>
          <w:sz w:val="24"/>
          <w:szCs w:val="24"/>
          <w:highlight w:val="none"/>
        </w:rPr>
        <w:t>甲    方：</w:t>
      </w:r>
      <w:r>
        <w:rPr>
          <w:rFonts w:hint="eastAsia" w:ascii="宋体" w:hAnsi="宋体" w:cs="宋体"/>
          <w:bCs/>
          <w:sz w:val="24"/>
          <w:szCs w:val="24"/>
          <w:highlight w:val="none"/>
          <w:u w:val="single"/>
        </w:rPr>
        <w:t xml:space="preserve">   （盖章）          </w:t>
      </w:r>
      <w:r>
        <w:rPr>
          <w:rFonts w:hint="eastAsia" w:ascii="宋体" w:hAnsi="宋体" w:cs="宋体"/>
          <w:bCs/>
          <w:sz w:val="24"/>
          <w:szCs w:val="24"/>
          <w:highlight w:val="none"/>
        </w:rPr>
        <w:t xml:space="preserve">      乙    方：</w:t>
      </w:r>
      <w:r>
        <w:rPr>
          <w:rFonts w:hint="eastAsia" w:ascii="宋体" w:hAnsi="宋体" w:cs="宋体"/>
          <w:bCs/>
          <w:sz w:val="24"/>
          <w:szCs w:val="24"/>
          <w:highlight w:val="none"/>
          <w:u w:val="single"/>
        </w:rPr>
        <w:t xml:space="preserve">   （盖章）      </w:t>
      </w:r>
    </w:p>
    <w:p w14:paraId="27E0C77B">
      <w:pPr>
        <w:adjustRightInd w:val="0"/>
        <w:snapToGrid w:val="0"/>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法定代表人（签字或签章）             法定代表人（签字或签章）</w:t>
      </w:r>
    </w:p>
    <w:p w14:paraId="68FCE99F">
      <w:pPr>
        <w:adjustRightInd w:val="0"/>
        <w:snapToGrid w:val="0"/>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或其授权代理人（签字）：             或其授权代理人（签字）：</w:t>
      </w:r>
    </w:p>
    <w:p w14:paraId="2051A360">
      <w:pPr>
        <w:adjustRightInd w:val="0"/>
        <w:snapToGrid w:val="0"/>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w:t>
      </w:r>
    </w:p>
    <w:p w14:paraId="0F027050">
      <w:pPr>
        <w:pStyle w:val="8"/>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sz w:val="24"/>
          <w:szCs w:val="24"/>
          <w:highlight w:val="none"/>
          <w:lang w:val="en-US" w:eastAsia="zh-Hans"/>
        </w:rPr>
      </w:pPr>
    </w:p>
    <w:p w14:paraId="0C6A52D9"/>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469EF">
    <w:pPr>
      <w:pStyle w:val="4"/>
      <w:rPr>
        <w:rFonts w:cs="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1BDAF2">
                          <w:pPr>
                            <w:pStyle w:val="4"/>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31BDAF2">
                    <w:pPr>
                      <w:pStyle w:val="4"/>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10A6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42E9E"/>
    <w:rsid w:val="2DE42E9E"/>
    <w:rsid w:val="6F7C7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60" w:lineRule="auto"/>
      <w:outlineLvl w:val="3"/>
    </w:pPr>
    <w:rPr>
      <w:rFonts w:ascii="Cambria" w:hAnsi="Cambria"/>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13052</Words>
  <Characters>13343</Characters>
  <Lines>0</Lines>
  <Paragraphs>0</Paragraphs>
  <TotalTime>2</TotalTime>
  <ScaleCrop>false</ScaleCrop>
  <LinksUpToDate>false</LinksUpToDate>
  <CharactersWithSpaces>14855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2026-05-25T07:59:00Z</dcterms:created>
  <dc:creator>　　　　　　　　</dc:creator>
  <cp:lastModifiedBy>　　　　　　　　</cp:lastModifiedBy>
  <dcterms:modified xsi:type="dcterms:W3CDTF">2026-05-25T08:03:21Z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18CF96BC52D844CE8161CE3691EEE3FD_11</vt:lpwstr>
  </property>
  <property fmtid="{D5CDD505-2E9C-101B-9397-08002B2CF9AE}" pid="4" name="KSOTemplateDocerSaveRecord">
    <vt:lpwstr>eyJoZGlkIjoiNDUwYWVjMTIwNWQ0MzEzNWYzZDdmZTRkNzk5NjUyOTIiLCJ1c2VySWQiOiIzMTE3MjAwMTYifQ==</vt:lpwstr>
  </property>
</Properties>
</file>